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51" w:rsidRDefault="00A93151" w:rsidP="00BE016E">
      <w:pPr>
        <w:jc w:val="center"/>
        <w:rPr>
          <w:rFonts w:eastAsia="DFKai-SB"/>
          <w:b/>
          <w:sz w:val="40"/>
        </w:rPr>
      </w:pPr>
      <w:r>
        <w:rPr>
          <w:rFonts w:eastAsia="DFKai-SB" w:hint="eastAsia"/>
          <w:b/>
          <w:sz w:val="40"/>
        </w:rPr>
        <w:t>經濟部推動綠色貿易專案辦公室</w:t>
      </w:r>
    </w:p>
    <w:p w:rsidR="00A93151" w:rsidRDefault="00A93151" w:rsidP="00A93151">
      <w:pPr>
        <w:jc w:val="center"/>
        <w:rPr>
          <w:rFonts w:eastAsia="DFKai-SB"/>
          <w:b/>
          <w:sz w:val="40"/>
        </w:rPr>
      </w:pPr>
      <w:r>
        <w:rPr>
          <w:rFonts w:eastAsia="DFKai-SB" w:hint="eastAsia"/>
          <w:b/>
          <w:sz w:val="40"/>
        </w:rPr>
        <w:t>商情處理單</w:t>
      </w:r>
    </w:p>
    <w:p w:rsidR="001B1E3B" w:rsidRDefault="00A93151" w:rsidP="00A93151">
      <w:pPr>
        <w:rPr>
          <w:rFonts w:eastAsia="DFKai-SB"/>
          <w:szCs w:val="24"/>
        </w:rPr>
      </w:pPr>
      <w:r w:rsidRPr="001B1E3B">
        <w:rPr>
          <w:rFonts w:eastAsia="DFKai-SB" w:hint="eastAsia"/>
          <w:szCs w:val="24"/>
        </w:rPr>
        <w:t>所蒐集</w:t>
      </w:r>
      <w:r w:rsidR="00E12FE0">
        <w:rPr>
          <w:rFonts w:eastAsia="DFKai-SB" w:hint="eastAsia"/>
          <w:szCs w:val="24"/>
        </w:rPr>
        <w:t>商情</w:t>
      </w:r>
      <w:r w:rsidRPr="001B1E3B">
        <w:rPr>
          <w:rFonts w:eastAsia="DFKai-SB" w:hint="eastAsia"/>
          <w:szCs w:val="24"/>
        </w:rPr>
        <w:t>資訊將</w:t>
      </w:r>
      <w:r w:rsidR="001B1E3B">
        <w:rPr>
          <w:rFonts w:eastAsia="DFKai-SB" w:hint="eastAsia"/>
          <w:szCs w:val="24"/>
        </w:rPr>
        <w:t>刊登</w:t>
      </w:r>
      <w:r w:rsidR="001B1E3B" w:rsidRPr="001B1E3B">
        <w:rPr>
          <w:rFonts w:eastAsia="DFKai-SB" w:hint="eastAsia"/>
          <w:szCs w:val="24"/>
        </w:rPr>
        <w:t>於</w:t>
      </w:r>
      <w:hyperlink r:id="rId9" w:history="1">
        <w:r w:rsidRPr="001B1E3B">
          <w:rPr>
            <w:rStyle w:val="a6"/>
            <w:rFonts w:eastAsia="DFKai-SB"/>
            <w:szCs w:val="24"/>
          </w:rPr>
          <w:t>綠色貿易資訊網</w:t>
        </w:r>
      </w:hyperlink>
      <w:r w:rsidR="001B1E3B">
        <w:rPr>
          <w:rFonts w:eastAsia="DFKai-SB" w:hint="eastAsia"/>
          <w:szCs w:val="24"/>
        </w:rPr>
        <w:t>項下</w:t>
      </w:r>
      <w:hyperlink r:id="rId10" w:history="1">
        <w:r w:rsidR="001B1E3B" w:rsidRPr="001B1E3B">
          <w:rPr>
            <w:rStyle w:val="a6"/>
            <w:rFonts w:eastAsia="DFKai-SB" w:hint="eastAsia"/>
            <w:szCs w:val="24"/>
          </w:rPr>
          <w:t>國際商情</w:t>
        </w:r>
      </w:hyperlink>
      <w:r w:rsidR="001B1E3B">
        <w:rPr>
          <w:rFonts w:eastAsia="DFKai-SB" w:hint="eastAsia"/>
          <w:szCs w:val="24"/>
        </w:rPr>
        <w:t>專區，爰請貴中心回傳商情時</w:t>
      </w:r>
      <w:r w:rsidR="00C72CCA">
        <w:rPr>
          <w:rFonts w:eastAsia="DFKai-SB" w:hint="eastAsia"/>
          <w:szCs w:val="24"/>
        </w:rPr>
        <w:t>協助</w:t>
      </w:r>
      <w:r w:rsidR="00477588">
        <w:rPr>
          <w:rFonts w:eastAsia="DFKai-SB" w:hint="eastAsia"/>
          <w:szCs w:val="24"/>
        </w:rPr>
        <w:t>填寫</w:t>
      </w:r>
      <w:r w:rsidR="001B1E3B">
        <w:rPr>
          <w:rFonts w:eastAsia="DFKai-SB" w:hint="eastAsia"/>
          <w:szCs w:val="24"/>
        </w:rPr>
        <w:t>以下欄位，俾利後臺上稿作業，謝謝您的</w:t>
      </w:r>
      <w:r w:rsidR="00477588">
        <w:rPr>
          <w:rFonts w:eastAsia="DFKai-SB" w:hint="eastAsia"/>
          <w:szCs w:val="24"/>
        </w:rPr>
        <w:t>合作</w:t>
      </w:r>
      <w:r w:rsidR="001B1E3B">
        <w:rPr>
          <w:rFonts w:eastAsia="DFKai-SB" w:hint="eastAsia"/>
          <w:szCs w:val="24"/>
        </w:rPr>
        <w:t>。</w:t>
      </w:r>
      <w:r w:rsidR="001B1E3B" w:rsidRPr="001B1E3B">
        <w:rPr>
          <w:rFonts w:eastAsia="DFKai-SB" w:hint="eastAsia"/>
          <w:szCs w:val="24"/>
        </w:rPr>
        <w:t xml:space="preserve"> </w:t>
      </w:r>
    </w:p>
    <w:p w:rsidR="00477588" w:rsidRPr="00477588" w:rsidRDefault="00477588" w:rsidP="00477588">
      <w:pPr>
        <w:jc w:val="right"/>
        <w:rPr>
          <w:rFonts w:eastAsia="DFKai-SB"/>
          <w:szCs w:val="24"/>
        </w:rPr>
      </w:pPr>
      <w:r w:rsidRPr="00477588">
        <w:rPr>
          <w:rFonts w:ascii="DFKai-SB" w:eastAsia="DFKai-SB" w:hAnsi="DFKai-SB" w:cs="Times New Roman" w:hint="eastAsia"/>
          <w:color w:val="FF0000"/>
          <w:szCs w:val="28"/>
        </w:rPr>
        <w:t>＊為必填欄位</w:t>
      </w:r>
    </w:p>
    <w:tbl>
      <w:tblPr>
        <w:tblStyle w:val="a3"/>
        <w:tblW w:w="8789" w:type="dxa"/>
        <w:jc w:val="center"/>
        <w:tblLook w:val="04A0" w:firstRow="1" w:lastRow="0" w:firstColumn="1" w:lastColumn="0" w:noHBand="0" w:noVBand="1"/>
      </w:tblPr>
      <w:tblGrid>
        <w:gridCol w:w="333"/>
        <w:gridCol w:w="332"/>
        <w:gridCol w:w="8907"/>
      </w:tblGrid>
      <w:tr w:rsidR="001B1E3B" w:rsidRPr="00A93151" w:rsidTr="00477588">
        <w:trPr>
          <w:jc w:val="center"/>
        </w:trPr>
        <w:tc>
          <w:tcPr>
            <w:tcW w:w="457" w:type="dxa"/>
            <w:shd w:val="clear" w:color="auto" w:fill="D0CECE" w:themeFill="background2" w:themeFillShade="E6"/>
            <w:vAlign w:val="center"/>
          </w:tcPr>
          <w:p w:rsidR="001B1E3B" w:rsidRPr="00A93151" w:rsidRDefault="001B1E3B" w:rsidP="00FF13B7">
            <w:pPr>
              <w:spacing w:line="360" w:lineRule="exact"/>
              <w:jc w:val="center"/>
              <w:rPr>
                <w:rFonts w:ascii="DFKai-SB" w:eastAsia="DFKai-SB" w:hAnsi="DFKai-SB" w:cs="Times New Roman"/>
                <w:b/>
                <w:szCs w:val="28"/>
              </w:rPr>
            </w:pPr>
            <w:r w:rsidRPr="00A93151">
              <w:rPr>
                <w:rFonts w:ascii="DFKai-SB" w:eastAsia="DFKai-SB" w:hAnsi="DFKai-SB" w:cs="Times New Roman" w:hint="eastAsia"/>
                <w:b/>
                <w:szCs w:val="28"/>
              </w:rPr>
              <w:t>No</w:t>
            </w:r>
          </w:p>
        </w:tc>
        <w:tc>
          <w:tcPr>
            <w:tcW w:w="1665" w:type="dxa"/>
            <w:shd w:val="clear" w:color="auto" w:fill="D0CECE" w:themeFill="background2" w:themeFillShade="E6"/>
            <w:vAlign w:val="center"/>
          </w:tcPr>
          <w:p w:rsidR="001B1E3B" w:rsidRPr="00A93151" w:rsidRDefault="001B1E3B" w:rsidP="00FF13B7">
            <w:pPr>
              <w:spacing w:line="360" w:lineRule="exact"/>
              <w:jc w:val="center"/>
              <w:rPr>
                <w:rFonts w:ascii="DFKai-SB" w:eastAsia="DFKai-SB" w:hAnsi="DFKai-SB" w:cs="Times New Roman"/>
                <w:b/>
                <w:szCs w:val="28"/>
              </w:rPr>
            </w:pPr>
            <w:r w:rsidRPr="00A93151">
              <w:rPr>
                <w:rFonts w:ascii="DFKai-SB" w:eastAsia="DFKai-SB" w:hAnsi="DFKai-SB" w:cs="Times New Roman" w:hint="eastAsia"/>
                <w:b/>
                <w:szCs w:val="28"/>
              </w:rPr>
              <w:t>欄位</w:t>
            </w:r>
            <w:r>
              <w:rPr>
                <w:rFonts w:ascii="DFKai-SB" w:eastAsia="DFKai-SB" w:hAnsi="DFKai-SB" w:cs="Times New Roman" w:hint="eastAsia"/>
                <w:b/>
                <w:szCs w:val="28"/>
              </w:rPr>
              <w:t>名稱</w:t>
            </w:r>
          </w:p>
        </w:tc>
        <w:tc>
          <w:tcPr>
            <w:tcW w:w="6667" w:type="dxa"/>
            <w:shd w:val="clear" w:color="auto" w:fill="D0CECE" w:themeFill="background2" w:themeFillShade="E6"/>
          </w:tcPr>
          <w:p w:rsidR="001B1E3B" w:rsidRPr="00A93151" w:rsidRDefault="001B1E3B" w:rsidP="00A93151">
            <w:pPr>
              <w:spacing w:line="360" w:lineRule="exact"/>
              <w:jc w:val="center"/>
              <w:rPr>
                <w:rFonts w:ascii="DFKai-SB" w:eastAsia="DFKai-SB" w:hAnsi="DFKai-SB" w:cs="Times New Roman"/>
                <w:b/>
                <w:szCs w:val="28"/>
              </w:rPr>
            </w:pPr>
            <w:r>
              <w:rPr>
                <w:rFonts w:ascii="DFKai-SB" w:eastAsia="DFKai-SB" w:hAnsi="DFKai-SB" w:cs="Times New Roman" w:hint="eastAsia"/>
                <w:b/>
                <w:szCs w:val="28"/>
              </w:rPr>
              <w:t>欄位</w:t>
            </w:r>
            <w:r w:rsidRPr="00A93151">
              <w:rPr>
                <w:rFonts w:ascii="DFKai-SB" w:eastAsia="DFKai-SB" w:hAnsi="DFKai-SB" w:cs="Times New Roman" w:hint="eastAsia"/>
                <w:b/>
                <w:szCs w:val="28"/>
              </w:rPr>
              <w:t>內容</w:t>
            </w:r>
            <w:r w:rsidR="005A7B1B">
              <w:rPr>
                <w:rFonts w:ascii="DFKai-SB" w:eastAsia="DFKai-SB" w:hAnsi="DFKai-SB" w:cs="Times New Roman" w:hint="eastAsia"/>
                <w:b/>
                <w:szCs w:val="28"/>
              </w:rPr>
              <w:t>說明</w:t>
            </w:r>
          </w:p>
        </w:tc>
      </w:tr>
      <w:tr w:rsidR="001B1E3B" w:rsidRPr="00FF13B7" w:rsidTr="00477588">
        <w:trPr>
          <w:jc w:val="center"/>
        </w:trPr>
        <w:tc>
          <w:tcPr>
            <w:tcW w:w="457" w:type="dxa"/>
            <w:vAlign w:val="center"/>
          </w:tcPr>
          <w:p w:rsidR="001B1E3B" w:rsidRPr="0037240D" w:rsidRDefault="001B1E3B" w:rsidP="00FF13B7">
            <w:pPr>
              <w:spacing w:line="360" w:lineRule="exact"/>
              <w:jc w:val="center"/>
              <w:rPr>
                <w:rFonts w:ascii="DFKai-SB" w:eastAsia="DFKai-SB" w:hAnsi="DFKai-SB" w:cs="Times New Roman"/>
                <w:b/>
                <w:szCs w:val="28"/>
              </w:rPr>
            </w:pPr>
            <w:r>
              <w:rPr>
                <w:rFonts w:ascii="DFKai-SB" w:eastAsia="DFKai-SB" w:hAnsi="DFKai-SB" w:cs="Times New Roman" w:hint="eastAsia"/>
                <w:b/>
                <w:szCs w:val="28"/>
              </w:rPr>
              <w:t>1</w:t>
            </w:r>
          </w:p>
        </w:tc>
        <w:tc>
          <w:tcPr>
            <w:tcW w:w="1665" w:type="dxa"/>
            <w:vAlign w:val="center"/>
          </w:tcPr>
          <w:p w:rsidR="001B1E3B" w:rsidRPr="0037240D" w:rsidRDefault="001B1E3B" w:rsidP="00FF13B7">
            <w:pPr>
              <w:spacing w:line="360" w:lineRule="exact"/>
              <w:jc w:val="center"/>
              <w:rPr>
                <w:rFonts w:ascii="DFKai-SB" w:eastAsia="DFKai-SB" w:hAnsi="DFKai-SB" w:cs="Times New Roman"/>
                <w:b/>
                <w:szCs w:val="28"/>
              </w:rPr>
            </w:pPr>
            <w:r w:rsidRPr="0037240D">
              <w:rPr>
                <w:rFonts w:ascii="DFKai-SB" w:eastAsia="DFKai-SB" w:hAnsi="DFKai-SB" w:cs="Times New Roman" w:hint="eastAsia"/>
                <w:b/>
                <w:szCs w:val="28"/>
              </w:rPr>
              <w:t>標題</w:t>
            </w:r>
            <w:r w:rsidR="00477588" w:rsidRPr="00477588">
              <w:rPr>
                <w:rFonts w:ascii="DFKai-SB" w:eastAsia="DFKai-SB" w:hAnsi="DFKai-SB" w:cs="Times New Roman" w:hint="eastAsia"/>
                <w:b/>
                <w:color w:val="FF0000"/>
                <w:szCs w:val="28"/>
              </w:rPr>
              <w:t>＊</w:t>
            </w:r>
          </w:p>
        </w:tc>
        <w:tc>
          <w:tcPr>
            <w:tcW w:w="6667" w:type="dxa"/>
          </w:tcPr>
          <w:p w:rsidR="001B1E3B" w:rsidRPr="00FF13B7" w:rsidRDefault="00CE316F" w:rsidP="00FF13B7">
            <w:pPr>
              <w:spacing w:line="360" w:lineRule="exact"/>
              <w:rPr>
                <w:rFonts w:ascii="DFKai-SB" w:eastAsia="DFKai-SB" w:hAnsi="DFKai-SB" w:cs="Times New Roman"/>
                <w:szCs w:val="28"/>
              </w:rPr>
            </w:pPr>
            <w:r w:rsidRPr="00CE316F">
              <w:rPr>
                <w:rFonts w:ascii="DFKai-SB" w:eastAsia="DFKai-SB" w:hAnsi="DFKai-SB" w:cs="Times New Roman"/>
                <w:szCs w:val="28"/>
              </w:rPr>
              <w:t xml:space="preserve">Green energy in Ukraine will increase by 5 times, and the use of coal will be reduced by 2.5 times, - </w:t>
            </w:r>
            <w:proofErr w:type="spellStart"/>
            <w:r w:rsidRPr="00CE316F">
              <w:rPr>
                <w:rFonts w:ascii="DFKai-SB" w:eastAsia="DFKai-SB" w:hAnsi="DFKai-SB" w:cs="Times New Roman"/>
                <w:szCs w:val="28"/>
              </w:rPr>
              <w:t>Razumkov</w:t>
            </w:r>
            <w:proofErr w:type="spellEnd"/>
            <w:r w:rsidRPr="00CE316F">
              <w:rPr>
                <w:rFonts w:ascii="DFKai-SB" w:eastAsia="DFKai-SB" w:hAnsi="DFKai-SB" w:cs="Times New Roman"/>
                <w:szCs w:val="28"/>
              </w:rPr>
              <w:t xml:space="preserve"> Center</w:t>
            </w:r>
          </w:p>
        </w:tc>
      </w:tr>
      <w:tr w:rsidR="001B1E3B" w:rsidRPr="00FF13B7" w:rsidTr="00477588">
        <w:trPr>
          <w:jc w:val="center"/>
        </w:trPr>
        <w:tc>
          <w:tcPr>
            <w:tcW w:w="457" w:type="dxa"/>
            <w:vAlign w:val="center"/>
          </w:tcPr>
          <w:p w:rsidR="001B1E3B" w:rsidRPr="0037240D" w:rsidRDefault="001B1E3B" w:rsidP="00FF13B7">
            <w:pPr>
              <w:spacing w:line="360" w:lineRule="exact"/>
              <w:jc w:val="center"/>
              <w:rPr>
                <w:rFonts w:ascii="DFKai-SB" w:eastAsia="DFKai-SB" w:hAnsi="DFKai-SB" w:cs="Times New Roman"/>
                <w:b/>
                <w:szCs w:val="28"/>
              </w:rPr>
            </w:pPr>
            <w:r>
              <w:rPr>
                <w:rFonts w:ascii="DFKai-SB" w:eastAsia="DFKai-SB" w:hAnsi="DFKai-SB" w:cs="Times New Roman" w:hint="eastAsia"/>
                <w:b/>
                <w:szCs w:val="28"/>
              </w:rPr>
              <w:t>2</w:t>
            </w:r>
          </w:p>
        </w:tc>
        <w:tc>
          <w:tcPr>
            <w:tcW w:w="1665" w:type="dxa"/>
            <w:vAlign w:val="center"/>
          </w:tcPr>
          <w:p w:rsidR="001B1E3B" w:rsidRPr="0037240D" w:rsidRDefault="001B1E3B" w:rsidP="00FF13B7">
            <w:pPr>
              <w:spacing w:line="360" w:lineRule="exact"/>
              <w:jc w:val="center"/>
              <w:rPr>
                <w:rFonts w:ascii="DFKai-SB" w:eastAsia="DFKai-SB" w:hAnsi="DFKai-SB" w:cs="Times New Roman"/>
                <w:b/>
                <w:szCs w:val="28"/>
              </w:rPr>
            </w:pPr>
            <w:r w:rsidRPr="0037240D">
              <w:rPr>
                <w:rFonts w:ascii="DFKai-SB" w:eastAsia="DFKai-SB" w:hAnsi="DFKai-SB" w:cs="Times New Roman" w:hint="eastAsia"/>
                <w:b/>
                <w:szCs w:val="28"/>
              </w:rPr>
              <w:t>國家區域</w:t>
            </w:r>
            <w:r w:rsidR="00477588" w:rsidRPr="00477588">
              <w:rPr>
                <w:rFonts w:ascii="DFKai-SB" w:eastAsia="DFKai-SB" w:hAnsi="DFKai-SB" w:cs="Times New Roman" w:hint="eastAsia"/>
                <w:b/>
                <w:color w:val="FF0000"/>
                <w:szCs w:val="28"/>
              </w:rPr>
              <w:t>＊</w:t>
            </w:r>
          </w:p>
        </w:tc>
        <w:tc>
          <w:tcPr>
            <w:tcW w:w="6667" w:type="dxa"/>
          </w:tcPr>
          <w:p w:rsidR="001B1E3B" w:rsidRPr="00FF13B7" w:rsidRDefault="00BA1B3D" w:rsidP="00FF13B7">
            <w:pPr>
              <w:spacing w:line="360" w:lineRule="exact"/>
              <w:rPr>
                <w:rFonts w:ascii="DFKai-SB" w:eastAsia="DFKai-SB" w:hAnsi="DFKai-SB" w:cs="Times New Roman"/>
                <w:szCs w:val="28"/>
              </w:rPr>
            </w:pPr>
            <w:r>
              <w:rPr>
                <w:rFonts w:ascii="DFKai-SB" w:eastAsia="DFKai-SB" w:hAnsi="DFKai-SB" w:cs="Times New Roman"/>
                <w:szCs w:val="28"/>
              </w:rPr>
              <w:t>Ukraine</w:t>
            </w:r>
          </w:p>
        </w:tc>
      </w:tr>
      <w:tr w:rsidR="001B1E3B" w:rsidRPr="00FF13B7" w:rsidTr="00477588">
        <w:trPr>
          <w:jc w:val="center"/>
        </w:trPr>
        <w:tc>
          <w:tcPr>
            <w:tcW w:w="457" w:type="dxa"/>
            <w:vAlign w:val="center"/>
          </w:tcPr>
          <w:p w:rsidR="001B1E3B" w:rsidRPr="0037240D" w:rsidRDefault="001B1E3B" w:rsidP="00FF13B7">
            <w:pPr>
              <w:spacing w:line="360" w:lineRule="exact"/>
              <w:jc w:val="center"/>
              <w:rPr>
                <w:rFonts w:ascii="DFKai-SB" w:eastAsia="DFKai-SB" w:hAnsi="DFKai-SB" w:cs="Times New Roman"/>
                <w:b/>
                <w:szCs w:val="28"/>
              </w:rPr>
            </w:pPr>
            <w:r>
              <w:rPr>
                <w:rFonts w:ascii="DFKai-SB" w:eastAsia="DFKai-SB" w:hAnsi="DFKai-SB" w:cs="Times New Roman" w:hint="eastAsia"/>
                <w:b/>
                <w:szCs w:val="28"/>
              </w:rPr>
              <w:t>3</w:t>
            </w:r>
          </w:p>
        </w:tc>
        <w:tc>
          <w:tcPr>
            <w:tcW w:w="1665" w:type="dxa"/>
            <w:vAlign w:val="center"/>
          </w:tcPr>
          <w:p w:rsidR="001B1E3B" w:rsidRPr="0037240D" w:rsidRDefault="001B1E3B" w:rsidP="00FF13B7">
            <w:pPr>
              <w:spacing w:line="360" w:lineRule="exact"/>
              <w:jc w:val="center"/>
              <w:rPr>
                <w:rFonts w:ascii="DFKai-SB" w:eastAsia="DFKai-SB" w:hAnsi="DFKai-SB" w:cs="Times New Roman"/>
                <w:b/>
                <w:szCs w:val="28"/>
              </w:rPr>
            </w:pPr>
            <w:r w:rsidRPr="0037240D">
              <w:rPr>
                <w:rFonts w:ascii="DFKai-SB" w:eastAsia="DFKai-SB" w:hAnsi="DFKai-SB" w:cs="Times New Roman" w:hint="eastAsia"/>
                <w:b/>
                <w:szCs w:val="28"/>
              </w:rPr>
              <w:t>資訊類別</w:t>
            </w:r>
            <w:r w:rsidR="00477588" w:rsidRPr="00477588">
              <w:rPr>
                <w:rFonts w:ascii="DFKai-SB" w:eastAsia="DFKai-SB" w:hAnsi="DFKai-SB" w:cs="Times New Roman" w:hint="eastAsia"/>
                <w:b/>
                <w:color w:val="FF0000"/>
                <w:szCs w:val="28"/>
              </w:rPr>
              <w:t>＊</w:t>
            </w:r>
          </w:p>
        </w:tc>
        <w:tc>
          <w:tcPr>
            <w:tcW w:w="6667" w:type="dxa"/>
          </w:tcPr>
          <w:p w:rsidR="001B1E3B" w:rsidRPr="001B1E3B" w:rsidRDefault="001B1E3B" w:rsidP="00FF13B7">
            <w:pPr>
              <w:spacing w:line="360" w:lineRule="exact"/>
              <w:rPr>
                <w:rFonts w:ascii="DFKai-SB" w:eastAsia="DFKai-SB" w:hAnsi="DFKai-SB" w:cs="Times New Roman"/>
                <w:color w:val="FF0000"/>
                <w:szCs w:val="28"/>
              </w:rPr>
            </w:pPr>
            <w:r w:rsidRPr="001B1E3B">
              <w:rPr>
                <w:rFonts w:ascii="DFKai-SB" w:eastAsia="DFKai-SB" w:hAnsi="DFKai-SB" w:cs="Times New Roman" w:hint="eastAsia"/>
                <w:color w:val="FF0000"/>
                <w:szCs w:val="28"/>
              </w:rPr>
              <w:t>說明：此為</w:t>
            </w:r>
            <w:r w:rsidR="00D50E25">
              <w:rPr>
                <w:rFonts w:ascii="DFKai-SB" w:eastAsia="DFKai-SB" w:hAnsi="DFKai-SB" w:cs="Times New Roman" w:hint="eastAsia"/>
                <w:color w:val="FF0000"/>
                <w:szCs w:val="28"/>
              </w:rPr>
              <w:t>後臺</w:t>
            </w:r>
            <w:r w:rsidR="00477588">
              <w:rPr>
                <w:rFonts w:ascii="DFKai-SB" w:eastAsia="DFKai-SB" w:hAnsi="DFKai-SB" w:cs="Times New Roman" w:hint="eastAsia"/>
                <w:color w:val="FF0000"/>
                <w:szCs w:val="28"/>
              </w:rPr>
              <w:t>分類</w:t>
            </w:r>
            <w:r w:rsidR="00D50E25">
              <w:rPr>
                <w:rFonts w:ascii="DFKai-SB" w:eastAsia="DFKai-SB" w:hAnsi="DFKai-SB" w:cs="Times New Roman" w:hint="eastAsia"/>
                <w:color w:val="FF0000"/>
                <w:szCs w:val="28"/>
              </w:rPr>
              <w:t>選項</w:t>
            </w:r>
            <w:r w:rsidRPr="001B1E3B">
              <w:rPr>
                <w:rFonts w:ascii="DFKai-SB" w:eastAsia="DFKai-SB" w:hAnsi="DFKai-SB" w:cs="Times New Roman" w:hint="eastAsia"/>
                <w:color w:val="FF0000"/>
                <w:szCs w:val="28"/>
              </w:rPr>
              <w:t>，請</w:t>
            </w:r>
            <w:r w:rsidR="00477588">
              <w:rPr>
                <w:rFonts w:ascii="DFKai-SB" w:eastAsia="DFKai-SB" w:hAnsi="DFKai-SB" w:cs="Times New Roman" w:hint="eastAsia"/>
                <w:color w:val="FF0000"/>
                <w:szCs w:val="28"/>
              </w:rPr>
              <w:t>勾選</w:t>
            </w:r>
            <w:r w:rsidRPr="001B1E3B">
              <w:rPr>
                <w:rFonts w:ascii="DFKai-SB" w:eastAsia="DFKai-SB" w:hAnsi="DFKai-SB" w:cs="Times New Roman" w:hint="eastAsia"/>
                <w:color w:val="FF0000"/>
                <w:szCs w:val="28"/>
              </w:rPr>
              <w:t>商情</w:t>
            </w:r>
            <w:r w:rsidR="00477588">
              <w:rPr>
                <w:rFonts w:ascii="DFKai-SB" w:eastAsia="DFKai-SB" w:hAnsi="DFKai-SB" w:cs="Times New Roman" w:hint="eastAsia"/>
                <w:color w:val="FF0000"/>
                <w:szCs w:val="28"/>
              </w:rPr>
              <w:t>之資訊</w:t>
            </w:r>
            <w:r w:rsidRPr="001B1E3B">
              <w:rPr>
                <w:rFonts w:ascii="DFKai-SB" w:eastAsia="DFKai-SB" w:hAnsi="DFKai-SB" w:cs="Times New Roman" w:hint="eastAsia"/>
                <w:color w:val="FF0000"/>
                <w:szCs w:val="28"/>
              </w:rPr>
              <w:t>類別</w:t>
            </w:r>
            <w:r w:rsidR="00477588">
              <w:rPr>
                <w:rFonts w:ascii="DFKai-SB" w:eastAsia="DFKai-SB" w:hAnsi="DFKai-SB" w:cs="Times New Roman" w:hint="eastAsia"/>
                <w:color w:val="FF0000"/>
                <w:szCs w:val="28"/>
              </w:rPr>
              <w:t>：</w:t>
            </w:r>
          </w:p>
          <w:p w:rsidR="001B1E3B" w:rsidRDefault="001B1E3B" w:rsidP="00FF13B7">
            <w:pPr>
              <w:spacing w:line="360" w:lineRule="exact"/>
              <w:rPr>
                <w:rFonts w:ascii="DFKai-SB" w:eastAsia="DFKai-SB" w:hAnsi="DFKai-SB" w:cs="Times New Roman"/>
                <w:szCs w:val="28"/>
              </w:rPr>
            </w:pPr>
            <w:r w:rsidRPr="00FF13B7">
              <w:rPr>
                <w:rFonts w:ascii="DFKai-SB" w:eastAsia="DFKai-SB" w:hAnsi="DFKai-SB" w:cs="Times New Roman" w:hint="eastAsia"/>
                <w:szCs w:val="28"/>
              </w:rPr>
              <w:t>□綠色認證資訊</w:t>
            </w:r>
          </w:p>
          <w:p w:rsidR="001B1E3B" w:rsidRPr="00BA1B3D" w:rsidRDefault="001B1E3B" w:rsidP="00BA1B3D">
            <w:pPr>
              <w:pStyle w:val="ab"/>
              <w:numPr>
                <w:ilvl w:val="0"/>
                <w:numId w:val="4"/>
              </w:numPr>
              <w:spacing w:line="360" w:lineRule="exact"/>
              <w:ind w:left="0" w:hanging="37"/>
              <w:rPr>
                <w:rFonts w:ascii="DFKai-SB" w:eastAsia="DFKai-SB" w:hAnsi="DFKai-SB" w:cs="Times New Roman"/>
                <w:szCs w:val="28"/>
              </w:rPr>
            </w:pPr>
            <w:r w:rsidRPr="00BA1B3D">
              <w:rPr>
                <w:rFonts w:ascii="DFKai-SB" w:eastAsia="DFKai-SB" w:hAnsi="DFKai-SB" w:cs="Times New Roman" w:hint="eastAsia"/>
                <w:szCs w:val="28"/>
              </w:rPr>
              <w:t>綠色商機交換</w:t>
            </w:r>
          </w:p>
          <w:p w:rsidR="001B1E3B" w:rsidRDefault="001B1E3B" w:rsidP="00FF13B7">
            <w:pPr>
              <w:spacing w:line="360" w:lineRule="exact"/>
              <w:rPr>
                <w:rFonts w:ascii="DFKai-SB" w:eastAsia="DFKai-SB" w:hAnsi="DFKai-SB" w:cs="Times New Roman"/>
                <w:szCs w:val="28"/>
              </w:rPr>
            </w:pPr>
            <w:r w:rsidRPr="00FF13B7">
              <w:rPr>
                <w:rFonts w:ascii="DFKai-SB" w:eastAsia="DFKai-SB" w:hAnsi="DFKai-SB" w:cs="Times New Roman" w:hint="eastAsia"/>
                <w:szCs w:val="28"/>
              </w:rPr>
              <w:t>□綠色技術新知</w:t>
            </w:r>
          </w:p>
          <w:p w:rsidR="001B1E3B" w:rsidRDefault="001B1E3B" w:rsidP="00FF13B7">
            <w:pPr>
              <w:spacing w:line="360" w:lineRule="exact"/>
              <w:rPr>
                <w:rFonts w:ascii="DFKai-SB" w:eastAsia="DFKai-SB" w:hAnsi="DFKai-SB" w:cs="Times New Roman"/>
                <w:szCs w:val="28"/>
              </w:rPr>
            </w:pPr>
            <w:r w:rsidRPr="00FF13B7">
              <w:rPr>
                <w:rFonts w:ascii="DFKai-SB" w:eastAsia="DFKai-SB" w:hAnsi="DFKai-SB" w:cs="Times New Roman" w:hint="eastAsia"/>
                <w:szCs w:val="28"/>
              </w:rPr>
              <w:t>□企業綠色資訊</w:t>
            </w:r>
          </w:p>
          <w:p w:rsidR="001B1E3B" w:rsidRDefault="001B1E3B" w:rsidP="00FF13B7">
            <w:pPr>
              <w:spacing w:line="360" w:lineRule="exact"/>
              <w:rPr>
                <w:rFonts w:ascii="DFKai-SB" w:eastAsia="DFKai-SB" w:hAnsi="DFKai-SB" w:cs="Times New Roman"/>
                <w:szCs w:val="28"/>
              </w:rPr>
            </w:pPr>
            <w:r w:rsidRPr="00FF13B7">
              <w:rPr>
                <w:rFonts w:ascii="DFKai-SB" w:eastAsia="DFKai-SB" w:hAnsi="DFKai-SB" w:cs="Times New Roman" w:hint="eastAsia"/>
                <w:szCs w:val="28"/>
              </w:rPr>
              <w:t>□</w:t>
            </w:r>
            <w:r>
              <w:rPr>
                <w:rFonts w:ascii="DFKai-SB" w:eastAsia="DFKai-SB" w:hAnsi="DFKai-SB" w:cs="Times New Roman" w:hint="eastAsia"/>
                <w:szCs w:val="28"/>
              </w:rPr>
              <w:t>企業綠色採購</w:t>
            </w:r>
          </w:p>
          <w:p w:rsidR="001B1E3B" w:rsidRDefault="001B1E3B" w:rsidP="00FF13B7">
            <w:pPr>
              <w:spacing w:line="360" w:lineRule="exact"/>
              <w:rPr>
                <w:rFonts w:ascii="DFKai-SB" w:eastAsia="DFKai-SB" w:hAnsi="DFKai-SB" w:cs="Times New Roman"/>
                <w:szCs w:val="28"/>
              </w:rPr>
            </w:pPr>
            <w:r w:rsidRPr="00FF13B7">
              <w:rPr>
                <w:rFonts w:ascii="DFKai-SB" w:eastAsia="DFKai-SB" w:hAnsi="DFKai-SB" w:cs="Times New Roman" w:hint="eastAsia"/>
                <w:szCs w:val="28"/>
              </w:rPr>
              <w:t>□</w:t>
            </w:r>
            <w:r>
              <w:rPr>
                <w:rFonts w:ascii="DFKai-SB" w:eastAsia="DFKai-SB" w:hAnsi="DFKai-SB" w:cs="Times New Roman" w:hint="eastAsia"/>
                <w:szCs w:val="28"/>
              </w:rPr>
              <w:t>政府綠色採購</w:t>
            </w:r>
          </w:p>
          <w:p w:rsidR="001B1E3B" w:rsidRPr="00FF13B7" w:rsidRDefault="001B1E3B" w:rsidP="00FF13B7">
            <w:pPr>
              <w:spacing w:line="360" w:lineRule="exact"/>
              <w:rPr>
                <w:rFonts w:ascii="DFKai-SB" w:eastAsia="DFKai-SB" w:hAnsi="DFKai-SB" w:cs="Times New Roman"/>
                <w:szCs w:val="28"/>
              </w:rPr>
            </w:pPr>
            <w:r w:rsidRPr="00FF13B7">
              <w:rPr>
                <w:rFonts w:ascii="DFKai-SB" w:eastAsia="DFKai-SB" w:hAnsi="DFKai-SB" w:cs="Times New Roman" w:hint="eastAsia"/>
                <w:szCs w:val="28"/>
              </w:rPr>
              <w:t>□</w:t>
            </w:r>
            <w:r>
              <w:rPr>
                <w:rFonts w:ascii="DFKai-SB" w:eastAsia="DFKai-SB" w:hAnsi="DFKai-SB" w:cs="Times New Roman" w:hint="eastAsia"/>
                <w:szCs w:val="28"/>
              </w:rPr>
              <w:t>國際綠色新證</w:t>
            </w:r>
          </w:p>
        </w:tc>
      </w:tr>
      <w:tr w:rsidR="001B1E3B" w:rsidRPr="00FF13B7" w:rsidTr="00477588">
        <w:trPr>
          <w:jc w:val="center"/>
        </w:trPr>
        <w:tc>
          <w:tcPr>
            <w:tcW w:w="457" w:type="dxa"/>
            <w:vAlign w:val="center"/>
          </w:tcPr>
          <w:p w:rsidR="001B1E3B" w:rsidRDefault="001B1E3B" w:rsidP="00FF13B7">
            <w:pPr>
              <w:spacing w:line="360" w:lineRule="exact"/>
              <w:jc w:val="center"/>
              <w:rPr>
                <w:rFonts w:ascii="DFKai-SB" w:eastAsia="DFKai-SB" w:hAnsi="DFKai-SB" w:cs="Times New Roman"/>
                <w:b/>
                <w:szCs w:val="28"/>
              </w:rPr>
            </w:pPr>
            <w:r>
              <w:rPr>
                <w:rFonts w:ascii="DFKai-SB" w:eastAsia="DFKai-SB" w:hAnsi="DFKai-SB" w:cs="Times New Roman" w:hint="eastAsia"/>
                <w:b/>
                <w:szCs w:val="28"/>
              </w:rPr>
              <w:t>4</w:t>
            </w:r>
          </w:p>
        </w:tc>
        <w:tc>
          <w:tcPr>
            <w:tcW w:w="1665" w:type="dxa"/>
            <w:vAlign w:val="center"/>
          </w:tcPr>
          <w:p w:rsidR="001B1E3B" w:rsidRPr="0037240D" w:rsidRDefault="001B1E3B" w:rsidP="00FF13B7">
            <w:pPr>
              <w:spacing w:line="360" w:lineRule="exact"/>
              <w:jc w:val="center"/>
              <w:rPr>
                <w:rFonts w:ascii="DFKai-SB" w:eastAsia="DFKai-SB" w:hAnsi="DFKai-SB" w:cs="Times New Roman"/>
                <w:b/>
                <w:szCs w:val="28"/>
              </w:rPr>
            </w:pPr>
            <w:r>
              <w:rPr>
                <w:rFonts w:ascii="DFKai-SB" w:eastAsia="DFKai-SB" w:hAnsi="DFKai-SB" w:cs="Times New Roman" w:hint="eastAsia"/>
                <w:b/>
                <w:szCs w:val="28"/>
              </w:rPr>
              <w:t>商品類別</w:t>
            </w:r>
            <w:r w:rsidR="00477588" w:rsidRPr="00477588">
              <w:rPr>
                <w:rFonts w:ascii="DFKai-SB" w:eastAsia="DFKai-SB" w:hAnsi="DFKai-SB" w:cs="Times New Roman" w:hint="eastAsia"/>
                <w:b/>
                <w:color w:val="FF0000"/>
                <w:szCs w:val="28"/>
              </w:rPr>
              <w:t>＊</w:t>
            </w:r>
          </w:p>
        </w:tc>
        <w:tc>
          <w:tcPr>
            <w:tcW w:w="6667" w:type="dxa"/>
          </w:tcPr>
          <w:p w:rsidR="00477588" w:rsidRPr="00477588" w:rsidRDefault="00477588" w:rsidP="00FF13B7">
            <w:pPr>
              <w:spacing w:line="360" w:lineRule="exact"/>
              <w:rPr>
                <w:rFonts w:ascii="DFKai-SB" w:eastAsia="DFKai-SB" w:hAnsi="DFKai-SB" w:cs="Times New Roman"/>
                <w:color w:val="FF0000"/>
                <w:szCs w:val="28"/>
              </w:rPr>
            </w:pPr>
            <w:r w:rsidRPr="00477588">
              <w:rPr>
                <w:rFonts w:ascii="DFKai-SB" w:eastAsia="DFKai-SB" w:hAnsi="DFKai-SB" w:cs="Times New Roman" w:hint="eastAsia"/>
                <w:color w:val="FF0000"/>
                <w:szCs w:val="28"/>
              </w:rPr>
              <w:t>說明：</w:t>
            </w:r>
            <w:r w:rsidR="00D50E25">
              <w:rPr>
                <w:rFonts w:ascii="DFKai-SB" w:eastAsia="DFKai-SB" w:hAnsi="DFKai-SB" w:cs="Times New Roman" w:hint="eastAsia"/>
                <w:color w:val="FF0000"/>
                <w:szCs w:val="28"/>
              </w:rPr>
              <w:t>此為</w:t>
            </w:r>
            <w:r w:rsidR="00C72CCA">
              <w:rPr>
                <w:rFonts w:ascii="DFKai-SB" w:eastAsia="DFKai-SB" w:hAnsi="DFKai-SB" w:cs="Times New Roman" w:hint="eastAsia"/>
                <w:color w:val="FF0000"/>
                <w:szCs w:val="28"/>
              </w:rPr>
              <w:t>後填</w:t>
            </w:r>
            <w:r w:rsidR="00D50E25">
              <w:rPr>
                <w:rFonts w:ascii="DFKai-SB" w:eastAsia="DFKai-SB" w:hAnsi="DFKai-SB" w:cs="Times New Roman" w:hint="eastAsia"/>
                <w:color w:val="FF0000"/>
                <w:szCs w:val="28"/>
              </w:rPr>
              <w:t>分類選項</w:t>
            </w:r>
            <w:r>
              <w:rPr>
                <w:rFonts w:ascii="DFKai-SB" w:eastAsia="DFKai-SB" w:hAnsi="DFKai-SB" w:cs="Times New Roman" w:hint="eastAsia"/>
                <w:color w:val="FF0000"/>
                <w:szCs w:val="28"/>
              </w:rPr>
              <w:t>，請勾選商情之商品類別：</w:t>
            </w:r>
          </w:p>
          <w:p w:rsidR="001B1E3B" w:rsidRDefault="001B1E3B" w:rsidP="00FF13B7">
            <w:pPr>
              <w:spacing w:line="360" w:lineRule="exact"/>
              <w:rPr>
                <w:rFonts w:ascii="DFKai-SB" w:eastAsia="DFKai-SB" w:hAnsi="DFKai-SB" w:cs="Times New Roman"/>
                <w:szCs w:val="28"/>
              </w:rPr>
            </w:pPr>
            <w:r>
              <w:rPr>
                <w:rFonts w:ascii="DFKai-SB" w:eastAsia="DFKai-SB" w:hAnsi="DFKai-SB" w:cs="Times New Roman" w:hint="eastAsia"/>
                <w:szCs w:val="28"/>
              </w:rPr>
              <w:t>□化學品</w:t>
            </w:r>
          </w:p>
          <w:p w:rsidR="001B1E3B" w:rsidRDefault="001B1E3B" w:rsidP="00FF13B7">
            <w:pPr>
              <w:spacing w:line="360" w:lineRule="exact"/>
              <w:rPr>
                <w:rFonts w:ascii="DFKai-SB" w:eastAsia="DFKai-SB" w:hAnsi="DFKai-SB" w:cs="Times New Roman"/>
                <w:szCs w:val="28"/>
              </w:rPr>
            </w:pPr>
            <w:r>
              <w:rPr>
                <w:rFonts w:ascii="DFKai-SB" w:eastAsia="DFKai-SB" w:hAnsi="DFKai-SB" w:cs="Times New Roman" w:hint="eastAsia"/>
                <w:szCs w:val="28"/>
              </w:rPr>
              <w:t>□水資源/土壤地下水/海洋</w:t>
            </w:r>
          </w:p>
          <w:p w:rsidR="001B1E3B" w:rsidRDefault="001B1E3B" w:rsidP="00FF13B7">
            <w:pPr>
              <w:spacing w:line="360" w:lineRule="exact"/>
              <w:rPr>
                <w:rFonts w:ascii="DFKai-SB" w:eastAsia="DFKai-SB" w:hAnsi="DFKai-SB" w:cs="Times New Roman"/>
                <w:szCs w:val="28"/>
              </w:rPr>
            </w:pPr>
            <w:r>
              <w:rPr>
                <w:rFonts w:ascii="DFKai-SB" w:eastAsia="DFKai-SB" w:hAnsi="DFKai-SB" w:cs="Times New Roman" w:hint="eastAsia"/>
                <w:szCs w:val="28"/>
              </w:rPr>
              <w:t>□照明設備</w:t>
            </w:r>
          </w:p>
          <w:p w:rsidR="001B1E3B" w:rsidRDefault="001B1E3B" w:rsidP="00FF13B7">
            <w:pPr>
              <w:spacing w:line="360" w:lineRule="exact"/>
              <w:rPr>
                <w:rFonts w:ascii="DFKai-SB" w:eastAsia="DFKai-SB" w:hAnsi="DFKai-SB" w:cs="Times New Roman"/>
                <w:szCs w:val="28"/>
              </w:rPr>
            </w:pPr>
            <w:r>
              <w:rPr>
                <w:rFonts w:ascii="DFKai-SB" w:eastAsia="DFKai-SB" w:hAnsi="DFKai-SB" w:cs="Times New Roman" w:hint="eastAsia"/>
                <w:szCs w:val="28"/>
              </w:rPr>
              <w:t>□碳交易/溫室氣體/空氣汙染</w:t>
            </w:r>
          </w:p>
          <w:p w:rsidR="001B1E3B" w:rsidRDefault="001B1E3B" w:rsidP="00FF13B7">
            <w:pPr>
              <w:spacing w:line="360" w:lineRule="exact"/>
              <w:rPr>
                <w:rFonts w:ascii="DFKai-SB" w:eastAsia="DFKai-SB" w:hAnsi="DFKai-SB" w:cs="Times New Roman"/>
                <w:szCs w:val="28"/>
              </w:rPr>
            </w:pPr>
            <w:r>
              <w:rPr>
                <w:rFonts w:ascii="DFKai-SB" w:eastAsia="DFKai-SB" w:hAnsi="DFKai-SB" w:cs="Times New Roman" w:hint="eastAsia"/>
                <w:szCs w:val="28"/>
              </w:rPr>
              <w:t>□碳補獲與封存</w:t>
            </w:r>
          </w:p>
          <w:p w:rsidR="001B1E3B" w:rsidRDefault="001B1E3B" w:rsidP="00FF13B7">
            <w:pPr>
              <w:spacing w:line="360" w:lineRule="exact"/>
              <w:rPr>
                <w:rFonts w:ascii="DFKai-SB" w:eastAsia="DFKai-SB" w:hAnsi="DFKai-SB" w:cs="Times New Roman"/>
                <w:szCs w:val="28"/>
              </w:rPr>
            </w:pPr>
            <w:r>
              <w:rPr>
                <w:rFonts w:ascii="DFKai-SB" w:eastAsia="DFKai-SB" w:hAnsi="DFKai-SB" w:cs="Times New Roman" w:hint="eastAsia"/>
                <w:szCs w:val="28"/>
              </w:rPr>
              <w:t>□紙類/塑膠/鋼材及其再生製品</w:t>
            </w:r>
          </w:p>
          <w:p w:rsidR="001B1E3B" w:rsidRDefault="001B1E3B" w:rsidP="00FF13B7">
            <w:pPr>
              <w:spacing w:line="360" w:lineRule="exact"/>
              <w:rPr>
                <w:rFonts w:ascii="DFKai-SB" w:eastAsia="DFKai-SB" w:hAnsi="DFKai-SB" w:cs="Times New Roman"/>
                <w:szCs w:val="28"/>
              </w:rPr>
            </w:pPr>
            <w:r>
              <w:rPr>
                <w:rFonts w:ascii="DFKai-SB" w:eastAsia="DFKai-SB" w:hAnsi="DFKai-SB" w:cs="Times New Roman" w:hint="eastAsia"/>
                <w:szCs w:val="28"/>
              </w:rPr>
              <w:t>□綠建築/綠建材</w:t>
            </w:r>
          </w:p>
          <w:p w:rsidR="001B1E3B" w:rsidRDefault="001B1E3B" w:rsidP="00FF13B7">
            <w:pPr>
              <w:spacing w:line="360" w:lineRule="exact"/>
              <w:rPr>
                <w:rFonts w:ascii="DFKai-SB" w:eastAsia="DFKai-SB" w:hAnsi="DFKai-SB" w:cs="Times New Roman"/>
                <w:szCs w:val="28"/>
              </w:rPr>
            </w:pPr>
            <w:r>
              <w:rPr>
                <w:rFonts w:ascii="DFKai-SB" w:eastAsia="DFKai-SB" w:hAnsi="DFKai-SB" w:cs="Times New Roman" w:hint="eastAsia"/>
                <w:szCs w:val="28"/>
              </w:rPr>
              <w:t>□綠色紡織</w:t>
            </w:r>
          </w:p>
          <w:p w:rsidR="001B1E3B" w:rsidRPr="004B0225" w:rsidRDefault="004B0225" w:rsidP="004B0225">
            <w:pPr>
              <w:spacing w:line="360" w:lineRule="exact"/>
              <w:ind w:left="360" w:hanging="360"/>
              <w:rPr>
                <w:rFonts w:ascii="DFKai-SB" w:eastAsia="DFKai-SB" w:hAnsi="DFKai-SB" w:cs="Times New Roman"/>
                <w:szCs w:val="28"/>
              </w:rPr>
            </w:pPr>
            <w:r w:rsidRPr="004B0225">
              <w:rPr>
                <w:rFonts w:ascii="DFKai-SB" w:eastAsia="DFKai-SB" w:hAnsi="DFKai-SB" w:cs="Times New Roman" w:hint="eastAsia"/>
                <w:szCs w:val="28"/>
              </w:rPr>
              <w:t>□</w:t>
            </w:r>
            <w:r w:rsidR="001B1E3B" w:rsidRPr="004B0225">
              <w:rPr>
                <w:rFonts w:ascii="DFKai-SB" w:eastAsia="DFKai-SB" w:hAnsi="DFKai-SB" w:cs="Times New Roman" w:hint="eastAsia"/>
                <w:szCs w:val="28"/>
              </w:rPr>
              <w:t>綠色金融</w:t>
            </w:r>
          </w:p>
          <w:p w:rsidR="001B1E3B" w:rsidRPr="004B0225" w:rsidRDefault="001B1E3B" w:rsidP="004B0225">
            <w:pPr>
              <w:pStyle w:val="ab"/>
              <w:numPr>
                <w:ilvl w:val="0"/>
                <w:numId w:val="8"/>
              </w:numPr>
              <w:spacing w:line="360" w:lineRule="exact"/>
              <w:ind w:left="0" w:firstLine="0"/>
              <w:rPr>
                <w:rFonts w:ascii="DFKai-SB" w:eastAsia="DFKai-SB" w:hAnsi="DFKai-SB" w:cs="Times New Roman"/>
                <w:szCs w:val="28"/>
              </w:rPr>
            </w:pPr>
            <w:r w:rsidRPr="004B0225">
              <w:rPr>
                <w:rFonts w:ascii="DFKai-SB" w:eastAsia="DFKai-SB" w:hAnsi="DFKai-SB" w:cs="Times New Roman" w:hint="eastAsia"/>
                <w:szCs w:val="28"/>
              </w:rPr>
              <w:t>能源與再生能源</w:t>
            </w:r>
          </w:p>
          <w:p w:rsidR="001B1E3B" w:rsidRDefault="001B1E3B" w:rsidP="00FF13B7">
            <w:pPr>
              <w:spacing w:line="360" w:lineRule="exact"/>
              <w:rPr>
                <w:rFonts w:ascii="DFKai-SB" w:eastAsia="DFKai-SB" w:hAnsi="DFKai-SB" w:cs="Times New Roman"/>
                <w:szCs w:val="28"/>
              </w:rPr>
            </w:pPr>
            <w:r>
              <w:rPr>
                <w:rFonts w:ascii="DFKai-SB" w:eastAsia="DFKai-SB" w:hAnsi="DFKai-SB" w:cs="Times New Roman" w:hint="eastAsia"/>
                <w:szCs w:val="28"/>
              </w:rPr>
              <w:t>□航空與海運</w:t>
            </w:r>
          </w:p>
          <w:p w:rsidR="001B1E3B" w:rsidRDefault="001B1E3B" w:rsidP="00FF13B7">
            <w:pPr>
              <w:spacing w:line="360" w:lineRule="exact"/>
              <w:rPr>
                <w:rFonts w:ascii="DFKai-SB" w:eastAsia="DFKai-SB" w:hAnsi="DFKai-SB" w:cs="Times New Roman"/>
                <w:szCs w:val="28"/>
              </w:rPr>
            </w:pPr>
            <w:r>
              <w:rPr>
                <w:rFonts w:ascii="DFKai-SB" w:eastAsia="DFKai-SB" w:hAnsi="DFKai-SB" w:cs="Times New Roman" w:hint="eastAsia"/>
                <w:szCs w:val="28"/>
              </w:rPr>
              <w:t>□車輛、路上運輸與物流業</w:t>
            </w:r>
          </w:p>
          <w:p w:rsidR="001B1E3B" w:rsidRDefault="001B1E3B" w:rsidP="00FF13B7">
            <w:pPr>
              <w:spacing w:line="360" w:lineRule="exact"/>
              <w:rPr>
                <w:rFonts w:ascii="DFKai-SB" w:eastAsia="DFKai-SB" w:hAnsi="DFKai-SB" w:cs="Times New Roman"/>
                <w:szCs w:val="28"/>
              </w:rPr>
            </w:pPr>
            <w:r>
              <w:rPr>
                <w:rFonts w:ascii="DFKai-SB" w:eastAsia="DFKai-SB" w:hAnsi="DFKai-SB" w:cs="Times New Roman" w:hint="eastAsia"/>
                <w:szCs w:val="28"/>
              </w:rPr>
              <w:t>□電機/電子/機械設備</w:t>
            </w:r>
          </w:p>
          <w:p w:rsidR="001B1E3B" w:rsidRDefault="001B1E3B" w:rsidP="00FF13B7">
            <w:pPr>
              <w:spacing w:line="360" w:lineRule="exact"/>
              <w:rPr>
                <w:rFonts w:ascii="DFKai-SB" w:eastAsia="DFKai-SB" w:hAnsi="DFKai-SB" w:cs="Times New Roman"/>
                <w:szCs w:val="28"/>
              </w:rPr>
            </w:pPr>
            <w:r>
              <w:rPr>
                <w:rFonts w:ascii="DFKai-SB" w:eastAsia="DFKai-SB" w:hAnsi="DFKai-SB" w:cs="Times New Roman" w:hint="eastAsia"/>
                <w:szCs w:val="28"/>
              </w:rPr>
              <w:lastRenderedPageBreak/>
              <w:t>□食品與農產品</w:t>
            </w:r>
          </w:p>
          <w:p w:rsidR="001B1E3B" w:rsidRPr="00FF13B7" w:rsidRDefault="001B1E3B" w:rsidP="00FF13B7">
            <w:pPr>
              <w:spacing w:line="360" w:lineRule="exact"/>
              <w:rPr>
                <w:rFonts w:ascii="DFKai-SB" w:eastAsia="DFKai-SB" w:hAnsi="DFKai-SB" w:cs="Times New Roman"/>
                <w:szCs w:val="28"/>
              </w:rPr>
            </w:pPr>
            <w:r>
              <w:rPr>
                <w:rFonts w:ascii="DFKai-SB" w:eastAsia="DFKai-SB" w:hAnsi="DFKai-SB" w:cs="Times New Roman" w:hint="eastAsia"/>
                <w:szCs w:val="28"/>
              </w:rPr>
              <w:t>□其他/所有產品</w:t>
            </w:r>
          </w:p>
        </w:tc>
      </w:tr>
      <w:tr w:rsidR="001B1E3B" w:rsidRPr="00FF13B7" w:rsidTr="00477588">
        <w:trPr>
          <w:jc w:val="center"/>
        </w:trPr>
        <w:tc>
          <w:tcPr>
            <w:tcW w:w="457" w:type="dxa"/>
            <w:vAlign w:val="center"/>
          </w:tcPr>
          <w:p w:rsidR="001B1E3B" w:rsidRPr="0037240D" w:rsidRDefault="001B1E3B" w:rsidP="00FF13B7">
            <w:pPr>
              <w:spacing w:line="360" w:lineRule="exact"/>
              <w:jc w:val="center"/>
              <w:rPr>
                <w:rFonts w:ascii="DFKai-SB" w:eastAsia="DFKai-SB" w:hAnsi="DFKai-SB" w:cs="Times New Roman"/>
                <w:b/>
                <w:szCs w:val="28"/>
              </w:rPr>
            </w:pPr>
            <w:r>
              <w:rPr>
                <w:rFonts w:ascii="DFKai-SB" w:eastAsia="DFKai-SB" w:hAnsi="DFKai-SB" w:cs="Times New Roman" w:hint="eastAsia"/>
                <w:b/>
                <w:szCs w:val="28"/>
              </w:rPr>
              <w:lastRenderedPageBreak/>
              <w:t>5</w:t>
            </w:r>
          </w:p>
        </w:tc>
        <w:tc>
          <w:tcPr>
            <w:tcW w:w="1665" w:type="dxa"/>
            <w:vAlign w:val="center"/>
          </w:tcPr>
          <w:p w:rsidR="001B1E3B" w:rsidRPr="0037240D" w:rsidRDefault="001B1E3B" w:rsidP="00FF13B7">
            <w:pPr>
              <w:spacing w:line="360" w:lineRule="exact"/>
              <w:jc w:val="center"/>
              <w:rPr>
                <w:rFonts w:ascii="DFKai-SB" w:eastAsia="DFKai-SB" w:hAnsi="DFKai-SB" w:cs="Times New Roman"/>
                <w:b/>
                <w:szCs w:val="28"/>
              </w:rPr>
            </w:pPr>
            <w:r w:rsidRPr="0037240D">
              <w:rPr>
                <w:rFonts w:ascii="DFKai-SB" w:eastAsia="DFKai-SB" w:hAnsi="DFKai-SB" w:cs="Times New Roman" w:hint="eastAsia"/>
                <w:b/>
                <w:szCs w:val="28"/>
              </w:rPr>
              <w:t>新聞日期</w:t>
            </w:r>
            <w:r w:rsidR="00477588" w:rsidRPr="00477588">
              <w:rPr>
                <w:rFonts w:ascii="DFKai-SB" w:eastAsia="DFKai-SB" w:hAnsi="DFKai-SB" w:cs="Times New Roman" w:hint="eastAsia"/>
                <w:b/>
                <w:color w:val="FF0000"/>
                <w:szCs w:val="28"/>
              </w:rPr>
              <w:t>＊</w:t>
            </w:r>
          </w:p>
        </w:tc>
        <w:tc>
          <w:tcPr>
            <w:tcW w:w="6667" w:type="dxa"/>
          </w:tcPr>
          <w:p w:rsidR="001B1E3B" w:rsidRPr="00BA1B3D" w:rsidRDefault="00BA1B3D" w:rsidP="00FF13B7">
            <w:pPr>
              <w:spacing w:line="360" w:lineRule="exact"/>
              <w:rPr>
                <w:rFonts w:eastAsia="DFKai-SB" w:cs="Times New Roman"/>
                <w:szCs w:val="28"/>
              </w:rPr>
            </w:pPr>
            <w:r>
              <w:rPr>
                <w:rFonts w:eastAsia="DFKai-SB" w:cs="Times New Roman"/>
                <w:szCs w:val="28"/>
              </w:rPr>
              <w:t>2017/07/13</w:t>
            </w:r>
          </w:p>
        </w:tc>
      </w:tr>
      <w:tr w:rsidR="001B1E3B" w:rsidRPr="00D50E25" w:rsidTr="00477588">
        <w:trPr>
          <w:jc w:val="center"/>
        </w:trPr>
        <w:tc>
          <w:tcPr>
            <w:tcW w:w="457" w:type="dxa"/>
            <w:vAlign w:val="center"/>
          </w:tcPr>
          <w:p w:rsidR="001B1E3B" w:rsidRPr="0037240D" w:rsidRDefault="001B1E3B" w:rsidP="00FF13B7">
            <w:pPr>
              <w:spacing w:line="360" w:lineRule="exact"/>
              <w:jc w:val="center"/>
              <w:rPr>
                <w:rFonts w:ascii="DFKai-SB" w:eastAsia="DFKai-SB" w:hAnsi="DFKai-SB" w:cs="Times New Roman"/>
                <w:b/>
                <w:szCs w:val="28"/>
              </w:rPr>
            </w:pPr>
            <w:r>
              <w:rPr>
                <w:rFonts w:ascii="DFKai-SB" w:eastAsia="DFKai-SB" w:hAnsi="DFKai-SB" w:cs="Times New Roman" w:hint="eastAsia"/>
                <w:b/>
                <w:szCs w:val="28"/>
              </w:rPr>
              <w:t>6</w:t>
            </w:r>
          </w:p>
        </w:tc>
        <w:tc>
          <w:tcPr>
            <w:tcW w:w="1665" w:type="dxa"/>
            <w:vAlign w:val="center"/>
          </w:tcPr>
          <w:p w:rsidR="001B1E3B" w:rsidRPr="0037240D" w:rsidRDefault="001B1E3B" w:rsidP="00FF13B7">
            <w:pPr>
              <w:spacing w:line="360" w:lineRule="exact"/>
              <w:jc w:val="center"/>
              <w:rPr>
                <w:rFonts w:ascii="DFKai-SB" w:eastAsia="DFKai-SB" w:hAnsi="DFKai-SB" w:cs="Times New Roman"/>
                <w:b/>
                <w:szCs w:val="28"/>
              </w:rPr>
            </w:pPr>
            <w:r w:rsidRPr="0037240D">
              <w:rPr>
                <w:rFonts w:ascii="DFKai-SB" w:eastAsia="DFKai-SB" w:hAnsi="DFKai-SB" w:cs="Times New Roman" w:hint="eastAsia"/>
                <w:b/>
                <w:szCs w:val="28"/>
              </w:rPr>
              <w:t>商情內容</w:t>
            </w:r>
            <w:r w:rsidR="00477588" w:rsidRPr="00477588">
              <w:rPr>
                <w:rFonts w:ascii="DFKai-SB" w:eastAsia="DFKai-SB" w:hAnsi="DFKai-SB" w:cs="Times New Roman" w:hint="eastAsia"/>
                <w:b/>
                <w:color w:val="FF0000"/>
                <w:szCs w:val="28"/>
              </w:rPr>
              <w:t>＊</w:t>
            </w:r>
          </w:p>
        </w:tc>
        <w:tc>
          <w:tcPr>
            <w:tcW w:w="6667" w:type="dxa"/>
          </w:tcPr>
          <w:p w:rsidR="00CE316F" w:rsidRPr="00CE316F" w:rsidRDefault="00BA1B3D" w:rsidP="00CE316F">
            <w:pPr>
              <w:spacing w:line="360" w:lineRule="exact"/>
              <w:rPr>
                <w:rFonts w:ascii="DFKai-SB" w:eastAsia="DFKai-SB" w:hAnsi="DFKai-SB" w:cs="Times New Roman"/>
                <w:szCs w:val="28"/>
              </w:rPr>
            </w:pPr>
            <w:r w:rsidRPr="00077697">
              <w:rPr>
                <w:rFonts w:ascii="DFKai-SB" w:eastAsia="DFKai-SB" w:hAnsi="DFKai-SB" w:cs="Times New Roman"/>
                <w:szCs w:val="28"/>
              </w:rPr>
              <w:t xml:space="preserve"> </w:t>
            </w:r>
            <w:r w:rsidR="00CE316F" w:rsidRPr="00CE316F">
              <w:rPr>
                <w:rFonts w:ascii="DFKai-SB" w:eastAsia="DFKai-SB" w:hAnsi="DFKai-SB" w:cs="Times New Roman"/>
                <w:szCs w:val="28"/>
              </w:rPr>
              <w:t xml:space="preserve">The Alexander </w:t>
            </w:r>
            <w:proofErr w:type="spellStart"/>
            <w:r w:rsidR="00CE316F" w:rsidRPr="00CE316F">
              <w:rPr>
                <w:rFonts w:ascii="DFKai-SB" w:eastAsia="DFKai-SB" w:hAnsi="DFKai-SB" w:cs="Times New Roman"/>
                <w:szCs w:val="28"/>
              </w:rPr>
              <w:t>Razumkov</w:t>
            </w:r>
            <w:proofErr w:type="spellEnd"/>
            <w:r w:rsidR="00CE316F" w:rsidRPr="00CE316F">
              <w:rPr>
                <w:rFonts w:ascii="DFKai-SB" w:eastAsia="DFKai-SB" w:hAnsi="DFKai-SB" w:cs="Times New Roman"/>
                <w:szCs w:val="28"/>
              </w:rPr>
              <w:t xml:space="preserve"> Ukrainian Center for Economic and Political Studies predicted the energy balance of Ukraine for the next 15 years, according to which the share of green energy in the balance will increase by 5 times - to 25%, and the share of coal will decrease by 2.5 times - to 13%.</w:t>
            </w:r>
          </w:p>
          <w:p w:rsidR="00CE316F" w:rsidRPr="00CE316F" w:rsidRDefault="00CE316F" w:rsidP="00CE316F">
            <w:pPr>
              <w:spacing w:line="360" w:lineRule="exact"/>
              <w:rPr>
                <w:rFonts w:ascii="DFKai-SB" w:eastAsia="DFKai-SB" w:hAnsi="DFKai-SB" w:cs="Times New Roman"/>
                <w:szCs w:val="28"/>
              </w:rPr>
            </w:pPr>
            <w:r w:rsidRPr="00CE316F">
              <w:rPr>
                <w:rFonts w:ascii="DFKai-SB" w:eastAsia="DFKai-SB" w:hAnsi="DFKai-SB" w:cs="Times New Roman"/>
                <w:szCs w:val="28"/>
              </w:rPr>
              <w:t>Shares of gas and nuclear power in the consumption of primary energy remain approximately at the current level, respectively 30 and 25%. Experts also expect that the share of petroleum products will significantly decrease - up to 7%.</w:t>
            </w:r>
          </w:p>
          <w:p w:rsidR="00CE316F" w:rsidRPr="00CE316F" w:rsidRDefault="00CE316F" w:rsidP="00CE316F">
            <w:pPr>
              <w:spacing w:line="360" w:lineRule="exact"/>
              <w:rPr>
                <w:rFonts w:ascii="DFKai-SB" w:eastAsia="DFKai-SB" w:hAnsi="DFKai-SB" w:cs="Times New Roman"/>
                <w:szCs w:val="28"/>
              </w:rPr>
            </w:pPr>
          </w:p>
          <w:p w:rsidR="00CE316F" w:rsidRPr="00CE316F" w:rsidRDefault="00CE316F" w:rsidP="00CE316F">
            <w:pPr>
              <w:spacing w:line="360" w:lineRule="exact"/>
              <w:rPr>
                <w:rFonts w:ascii="DFKai-SB" w:eastAsia="DFKai-SB" w:hAnsi="DFKai-SB" w:cs="Times New Roman"/>
                <w:szCs w:val="28"/>
              </w:rPr>
            </w:pPr>
            <w:r w:rsidRPr="00CE316F">
              <w:rPr>
                <w:rFonts w:ascii="DFKai-SB" w:eastAsia="DFKai-SB" w:hAnsi="DFKai-SB" w:cs="Times New Roman"/>
                <w:szCs w:val="28"/>
              </w:rPr>
              <w:t>"Although the value of coal will gradually decrease. It will be replaced mainly by renewable energy, but the coal industry will play a prominent role in the Ukrainian energy sector until 2035. First of all for thermal generation, which performs, among other things, an important function of capacity maneuvering"</w:t>
            </w:r>
            <w:r w:rsidR="007B20BF" w:rsidRPr="007B20BF">
              <w:rPr>
                <w:rFonts w:eastAsia="DFKai-SB" w:cs="Times New Roman"/>
                <w:szCs w:val="28"/>
              </w:rPr>
              <w:t>.</w:t>
            </w:r>
            <w:bookmarkStart w:id="0" w:name="_GoBack"/>
            <w:bookmarkEnd w:id="0"/>
            <w:r w:rsidRPr="00CE316F">
              <w:rPr>
                <w:rFonts w:ascii="DFKai-SB" w:eastAsia="DFKai-SB" w:hAnsi="DFKai-SB" w:cs="Times New Roman"/>
                <w:szCs w:val="28"/>
              </w:rPr>
              <w:t xml:space="preserve"> This opinion was expressed by Vladimir </w:t>
            </w:r>
            <w:proofErr w:type="spellStart"/>
            <w:r w:rsidRPr="00CE316F">
              <w:rPr>
                <w:rFonts w:ascii="DFKai-SB" w:eastAsia="DFKai-SB" w:hAnsi="DFKai-SB" w:cs="Times New Roman"/>
                <w:szCs w:val="28"/>
              </w:rPr>
              <w:t>Omelchenko</w:t>
            </w:r>
            <w:proofErr w:type="spellEnd"/>
            <w:r w:rsidRPr="00CE316F">
              <w:rPr>
                <w:rFonts w:ascii="DFKai-SB" w:eastAsia="DFKai-SB" w:hAnsi="DFKai-SB" w:cs="Times New Roman"/>
                <w:szCs w:val="28"/>
              </w:rPr>
              <w:t xml:space="preserve">, Director of Energy Programs at the </w:t>
            </w:r>
            <w:proofErr w:type="spellStart"/>
            <w:r w:rsidRPr="00CE316F">
              <w:rPr>
                <w:rFonts w:ascii="DFKai-SB" w:eastAsia="DFKai-SB" w:hAnsi="DFKai-SB" w:cs="Times New Roman"/>
                <w:szCs w:val="28"/>
              </w:rPr>
              <w:t>Razumkov</w:t>
            </w:r>
            <w:proofErr w:type="spellEnd"/>
            <w:r w:rsidRPr="00CE316F">
              <w:rPr>
                <w:rFonts w:ascii="DFKai-SB" w:eastAsia="DFKai-SB" w:hAnsi="DFKai-SB" w:cs="Times New Roman"/>
                <w:szCs w:val="28"/>
              </w:rPr>
              <w:t xml:space="preserve"> Center, during the presentation of the study “The Role and Place of Ukrainian Energy in World Energy Processes” at the Institute for European Politics.</w:t>
            </w:r>
          </w:p>
          <w:p w:rsidR="00CE316F" w:rsidRPr="00CE316F" w:rsidRDefault="00CE316F" w:rsidP="00CE316F">
            <w:pPr>
              <w:spacing w:line="360" w:lineRule="exact"/>
              <w:rPr>
                <w:rFonts w:ascii="DFKai-SB" w:eastAsia="DFKai-SB" w:hAnsi="DFKai-SB" w:cs="Times New Roman"/>
                <w:szCs w:val="28"/>
              </w:rPr>
            </w:pPr>
          </w:p>
          <w:p w:rsidR="00CE316F" w:rsidRPr="00CE316F" w:rsidRDefault="00CE316F" w:rsidP="00CE316F">
            <w:pPr>
              <w:spacing w:line="360" w:lineRule="exact"/>
              <w:rPr>
                <w:rFonts w:ascii="DFKai-SB" w:eastAsia="DFKai-SB" w:hAnsi="DFKai-SB" w:cs="Times New Roman"/>
                <w:szCs w:val="28"/>
              </w:rPr>
            </w:pPr>
            <w:r w:rsidRPr="00CE316F">
              <w:rPr>
                <w:rFonts w:ascii="DFKai-SB" w:eastAsia="DFKai-SB" w:hAnsi="DFKai-SB" w:cs="Times New Roman"/>
                <w:szCs w:val="28"/>
              </w:rPr>
              <w:t>Recall that the event was held on October 17, 2018 at the Institute for European Open Society Policy (OSEPI), in Brussels (Belgium).</w:t>
            </w:r>
          </w:p>
          <w:p w:rsidR="00CE316F" w:rsidRPr="00CE316F" w:rsidRDefault="00CE316F" w:rsidP="00CE316F">
            <w:pPr>
              <w:spacing w:line="360" w:lineRule="exact"/>
              <w:rPr>
                <w:rFonts w:ascii="DFKai-SB" w:eastAsia="DFKai-SB" w:hAnsi="DFKai-SB" w:cs="Times New Roman"/>
                <w:szCs w:val="28"/>
              </w:rPr>
            </w:pPr>
          </w:p>
          <w:p w:rsidR="001B1E3B" w:rsidRPr="00A93151" w:rsidRDefault="00CE316F" w:rsidP="00CE316F">
            <w:pPr>
              <w:spacing w:line="360" w:lineRule="exact"/>
              <w:rPr>
                <w:rFonts w:ascii="DFKai-SB" w:eastAsia="DFKai-SB" w:hAnsi="DFKai-SB" w:cs="Times New Roman"/>
                <w:color w:val="FF0000"/>
                <w:szCs w:val="28"/>
              </w:rPr>
            </w:pPr>
            <w:r w:rsidRPr="00CE316F">
              <w:rPr>
                <w:rFonts w:ascii="DFKai-SB" w:eastAsia="DFKai-SB" w:hAnsi="DFKai-SB" w:cs="Times New Roman"/>
                <w:szCs w:val="28"/>
              </w:rPr>
              <w:t xml:space="preserve">The speakers were </w:t>
            </w:r>
            <w:proofErr w:type="spellStart"/>
            <w:r w:rsidRPr="00CE316F">
              <w:rPr>
                <w:rFonts w:ascii="DFKai-SB" w:eastAsia="DFKai-SB" w:hAnsi="DFKai-SB" w:cs="Times New Roman"/>
                <w:szCs w:val="28"/>
              </w:rPr>
              <w:t>Torsten</w:t>
            </w:r>
            <w:proofErr w:type="spellEnd"/>
            <w:r w:rsidRPr="00CE316F">
              <w:rPr>
                <w:rFonts w:ascii="DFKai-SB" w:eastAsia="DFKai-SB" w:hAnsi="DFKai-SB" w:cs="Times New Roman"/>
                <w:szCs w:val="28"/>
              </w:rPr>
              <w:t xml:space="preserve"> </w:t>
            </w:r>
            <w:proofErr w:type="spellStart"/>
            <w:r w:rsidRPr="00CE316F">
              <w:rPr>
                <w:rFonts w:ascii="DFKai-SB" w:eastAsia="DFKai-SB" w:hAnsi="DFKai-SB" w:cs="Times New Roman"/>
                <w:szCs w:val="28"/>
              </w:rPr>
              <w:t>Wollert</w:t>
            </w:r>
            <w:proofErr w:type="spellEnd"/>
            <w:r w:rsidRPr="00CE316F">
              <w:rPr>
                <w:rFonts w:ascii="DFKai-SB" w:eastAsia="DFKai-SB" w:hAnsi="DFKai-SB" w:cs="Times New Roman"/>
                <w:szCs w:val="28"/>
              </w:rPr>
              <w:t xml:space="preserve">, head of the group on energy and the environment of the Support Group for Ukraine in the European Commission and Christian </w:t>
            </w:r>
            <w:proofErr w:type="spellStart"/>
            <w:r w:rsidRPr="00CE316F">
              <w:rPr>
                <w:rFonts w:ascii="DFKai-SB" w:eastAsia="DFKai-SB" w:hAnsi="DFKai-SB" w:cs="Times New Roman"/>
                <w:szCs w:val="28"/>
              </w:rPr>
              <w:t>Egenhofer</w:t>
            </w:r>
            <w:proofErr w:type="spellEnd"/>
            <w:r w:rsidRPr="00CE316F">
              <w:rPr>
                <w:rFonts w:ascii="DFKai-SB" w:eastAsia="DFKai-SB" w:hAnsi="DFKai-SB" w:cs="Times New Roman"/>
                <w:szCs w:val="28"/>
              </w:rPr>
              <w:t>, head of the Energy and Climate program at the Center for Energy Research.</w:t>
            </w:r>
          </w:p>
        </w:tc>
      </w:tr>
      <w:tr w:rsidR="001B1E3B" w:rsidRPr="00FF13B7" w:rsidTr="00477588">
        <w:trPr>
          <w:jc w:val="center"/>
        </w:trPr>
        <w:tc>
          <w:tcPr>
            <w:tcW w:w="457" w:type="dxa"/>
            <w:vAlign w:val="center"/>
          </w:tcPr>
          <w:p w:rsidR="001B1E3B" w:rsidRPr="0037240D" w:rsidRDefault="001B1E3B" w:rsidP="00FF13B7">
            <w:pPr>
              <w:spacing w:line="360" w:lineRule="exact"/>
              <w:jc w:val="center"/>
              <w:rPr>
                <w:rFonts w:ascii="DFKai-SB" w:eastAsia="DFKai-SB" w:hAnsi="DFKai-SB" w:cs="Times New Roman"/>
                <w:b/>
                <w:szCs w:val="28"/>
              </w:rPr>
            </w:pPr>
            <w:r>
              <w:rPr>
                <w:rFonts w:ascii="DFKai-SB" w:eastAsia="DFKai-SB" w:hAnsi="DFKai-SB" w:cs="Times New Roman" w:hint="eastAsia"/>
                <w:b/>
                <w:szCs w:val="28"/>
              </w:rPr>
              <w:t>7</w:t>
            </w:r>
          </w:p>
        </w:tc>
        <w:tc>
          <w:tcPr>
            <w:tcW w:w="1665" w:type="dxa"/>
            <w:vAlign w:val="center"/>
          </w:tcPr>
          <w:p w:rsidR="001B1E3B" w:rsidRPr="0037240D" w:rsidRDefault="001B1E3B" w:rsidP="00FF13B7">
            <w:pPr>
              <w:spacing w:line="360" w:lineRule="exact"/>
              <w:jc w:val="center"/>
              <w:rPr>
                <w:rFonts w:ascii="DFKai-SB" w:eastAsia="DFKai-SB" w:hAnsi="DFKai-SB" w:cs="Times New Roman"/>
                <w:b/>
                <w:szCs w:val="28"/>
              </w:rPr>
            </w:pPr>
            <w:r w:rsidRPr="0037240D">
              <w:rPr>
                <w:rFonts w:ascii="DFKai-SB" w:eastAsia="DFKai-SB" w:hAnsi="DFKai-SB" w:cs="Times New Roman" w:hint="eastAsia"/>
                <w:b/>
                <w:szCs w:val="28"/>
              </w:rPr>
              <w:t>資料來源</w:t>
            </w:r>
            <w:r w:rsidR="00477588" w:rsidRPr="00477588">
              <w:rPr>
                <w:rFonts w:ascii="DFKai-SB" w:eastAsia="DFKai-SB" w:hAnsi="DFKai-SB" w:cs="Times New Roman" w:hint="eastAsia"/>
                <w:b/>
                <w:color w:val="FF0000"/>
                <w:szCs w:val="28"/>
              </w:rPr>
              <w:t>＊</w:t>
            </w:r>
          </w:p>
        </w:tc>
        <w:tc>
          <w:tcPr>
            <w:tcW w:w="6667" w:type="dxa"/>
          </w:tcPr>
          <w:p w:rsidR="001B1E3B" w:rsidRPr="00CE316F" w:rsidRDefault="00CE316F" w:rsidP="00FF13B7">
            <w:pPr>
              <w:spacing w:line="360" w:lineRule="exact"/>
              <w:rPr>
                <w:rFonts w:eastAsia="DFKai-SB" w:cs="Times New Roman"/>
                <w:szCs w:val="28"/>
              </w:rPr>
            </w:pPr>
            <w:hyperlink r:id="rId11" w:history="1">
              <w:r w:rsidRPr="00192945">
                <w:rPr>
                  <w:rStyle w:val="a6"/>
                  <w:rFonts w:eastAsia="DFKai-SB" w:cs="Times New Roman"/>
                  <w:szCs w:val="28"/>
                </w:rPr>
                <w:t>https://ukranews.com/news/590481-zelenaya-ehnergetyka-v-ukrayne-uvelychytsya-v-5-raz-a-yspolzovanye-uglya-sokratytsya-v-25-raza</w:t>
              </w:r>
            </w:hyperlink>
            <w:r w:rsidRPr="00CE316F">
              <w:rPr>
                <w:rFonts w:eastAsia="DFKai-SB" w:cs="Times New Roman"/>
                <w:szCs w:val="28"/>
              </w:rPr>
              <w:t xml:space="preserve"> </w:t>
            </w:r>
          </w:p>
        </w:tc>
      </w:tr>
      <w:tr w:rsidR="001B1E3B" w:rsidRPr="00FF13B7" w:rsidTr="00BA1B3D">
        <w:trPr>
          <w:trHeight w:val="11047"/>
          <w:jc w:val="center"/>
        </w:trPr>
        <w:tc>
          <w:tcPr>
            <w:tcW w:w="457" w:type="dxa"/>
            <w:vAlign w:val="center"/>
          </w:tcPr>
          <w:p w:rsidR="001B1E3B" w:rsidRPr="0037240D" w:rsidRDefault="001B1E3B" w:rsidP="00FF13B7">
            <w:pPr>
              <w:spacing w:line="360" w:lineRule="exact"/>
              <w:jc w:val="center"/>
              <w:rPr>
                <w:rFonts w:ascii="DFKai-SB" w:eastAsia="DFKai-SB" w:hAnsi="DFKai-SB" w:cs="Times New Roman"/>
                <w:b/>
                <w:szCs w:val="28"/>
              </w:rPr>
            </w:pPr>
            <w:r>
              <w:rPr>
                <w:rFonts w:ascii="DFKai-SB" w:eastAsia="DFKai-SB" w:hAnsi="DFKai-SB" w:cs="Times New Roman" w:hint="eastAsia"/>
                <w:b/>
                <w:szCs w:val="28"/>
              </w:rPr>
              <w:lastRenderedPageBreak/>
              <w:t>8</w:t>
            </w:r>
          </w:p>
        </w:tc>
        <w:tc>
          <w:tcPr>
            <w:tcW w:w="1665" w:type="dxa"/>
            <w:vAlign w:val="center"/>
          </w:tcPr>
          <w:p w:rsidR="001B1E3B" w:rsidRPr="0037240D" w:rsidRDefault="001B1E3B" w:rsidP="00FF13B7">
            <w:pPr>
              <w:spacing w:line="360" w:lineRule="exact"/>
              <w:jc w:val="center"/>
              <w:rPr>
                <w:rFonts w:ascii="DFKai-SB" w:eastAsia="DFKai-SB" w:hAnsi="DFKai-SB" w:cs="Times New Roman"/>
                <w:b/>
                <w:szCs w:val="28"/>
              </w:rPr>
            </w:pPr>
            <w:r w:rsidRPr="0037240D">
              <w:rPr>
                <w:rFonts w:ascii="DFKai-SB" w:eastAsia="DFKai-SB" w:hAnsi="DFKai-SB" w:cs="Times New Roman" w:hint="eastAsia"/>
                <w:b/>
                <w:szCs w:val="28"/>
              </w:rPr>
              <w:t>圖片檔案</w:t>
            </w:r>
          </w:p>
        </w:tc>
        <w:tc>
          <w:tcPr>
            <w:tcW w:w="6667" w:type="dxa"/>
          </w:tcPr>
          <w:p w:rsidR="001B1E3B" w:rsidRDefault="001B1E3B" w:rsidP="00FF13B7">
            <w:pPr>
              <w:spacing w:line="360" w:lineRule="exact"/>
              <w:rPr>
                <w:rFonts w:ascii="DFKai-SB" w:eastAsia="DFKai-SB" w:hAnsi="DFKai-SB" w:cs="Times New Roman"/>
                <w:noProof/>
                <w:szCs w:val="28"/>
                <w:lang w:eastAsia="ru-RU"/>
              </w:rPr>
            </w:pPr>
          </w:p>
          <w:p w:rsidR="004B0225" w:rsidRDefault="004B0225" w:rsidP="00FF13B7">
            <w:pPr>
              <w:spacing w:line="360" w:lineRule="exact"/>
              <w:rPr>
                <w:rFonts w:ascii="DFKai-SB" w:eastAsia="DFKai-SB" w:hAnsi="DFKai-SB" w:cs="Times New Roman"/>
                <w:noProof/>
                <w:szCs w:val="28"/>
                <w:lang w:eastAsia="ru-RU"/>
              </w:rPr>
            </w:pPr>
          </w:p>
          <w:p w:rsidR="004B0225" w:rsidRDefault="004B0225" w:rsidP="00FF13B7">
            <w:pPr>
              <w:spacing w:line="360" w:lineRule="exact"/>
              <w:rPr>
                <w:rFonts w:ascii="DFKai-SB" w:eastAsia="DFKai-SB" w:hAnsi="DFKai-SB" w:cs="Times New Roman"/>
                <w:noProof/>
                <w:szCs w:val="28"/>
                <w:lang w:eastAsia="ru-RU"/>
              </w:rPr>
            </w:pPr>
          </w:p>
          <w:p w:rsidR="004B0225" w:rsidRDefault="004B0225" w:rsidP="00FF13B7">
            <w:pPr>
              <w:spacing w:line="360" w:lineRule="exact"/>
              <w:rPr>
                <w:rFonts w:ascii="DFKai-SB" w:eastAsia="DFKai-SB" w:hAnsi="DFKai-SB" w:cs="Times New Roman"/>
                <w:szCs w:val="28"/>
              </w:rPr>
            </w:pPr>
          </w:p>
          <w:p w:rsidR="004B0225" w:rsidRPr="004B0225" w:rsidRDefault="00CE316F" w:rsidP="00FF13B7">
            <w:pPr>
              <w:spacing w:line="360" w:lineRule="exact"/>
              <w:rPr>
                <w:rFonts w:ascii="DFKai-SB" w:eastAsia="DFKai-SB" w:hAnsi="DFKai-SB" w:cs="Times New Roman"/>
                <w:szCs w:val="28"/>
              </w:rPr>
            </w:pPr>
            <w:r>
              <w:rPr>
                <w:noProof/>
                <w:lang w:val="ru-RU"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-7437755</wp:posOffset>
                  </wp:positionV>
                  <wp:extent cx="11430000" cy="7620000"/>
                  <wp:effectExtent l="0" t="0" r="0" b="0"/>
                  <wp:wrapSquare wrapText="bothSides"/>
                  <wp:docPr id="1" name="Рисунок 1" descr="https://ukranews.com/upload/news/2018/10/19/195bc9da914e7f4-5bc9da2d38bd1-alternatyvna-energetyka-v-ukrayini_crop_1200.jpg?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kranews.com/upload/news/2018/10/19/195bc9da914e7f4-5bc9da2d38bd1-alternatyvna-energetyka-v-ukrayini_crop_1200.jpg?v=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0" cy="7620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E3B" w:rsidRPr="00477588" w:rsidTr="00477588">
        <w:trPr>
          <w:jc w:val="center"/>
        </w:trPr>
        <w:tc>
          <w:tcPr>
            <w:tcW w:w="457" w:type="dxa"/>
            <w:vAlign w:val="center"/>
          </w:tcPr>
          <w:p w:rsidR="001B1E3B" w:rsidRPr="0037240D" w:rsidRDefault="001B1E3B" w:rsidP="00FF13B7">
            <w:pPr>
              <w:spacing w:line="360" w:lineRule="exact"/>
              <w:jc w:val="center"/>
              <w:rPr>
                <w:rFonts w:ascii="DFKai-SB" w:eastAsia="DFKai-SB" w:hAnsi="DFKai-SB" w:cs="Times New Roman"/>
                <w:b/>
                <w:szCs w:val="28"/>
              </w:rPr>
            </w:pPr>
            <w:r>
              <w:rPr>
                <w:rFonts w:ascii="DFKai-SB" w:eastAsia="DFKai-SB" w:hAnsi="DFKai-SB" w:cs="Times New Roman" w:hint="eastAsia"/>
                <w:b/>
                <w:szCs w:val="28"/>
              </w:rPr>
              <w:t>9</w:t>
            </w:r>
          </w:p>
        </w:tc>
        <w:tc>
          <w:tcPr>
            <w:tcW w:w="1665" w:type="dxa"/>
            <w:vAlign w:val="center"/>
          </w:tcPr>
          <w:p w:rsidR="001B1E3B" w:rsidRPr="0037240D" w:rsidRDefault="001B1E3B" w:rsidP="00FF13B7">
            <w:pPr>
              <w:spacing w:line="360" w:lineRule="exact"/>
              <w:jc w:val="center"/>
              <w:rPr>
                <w:rFonts w:ascii="DFKai-SB" w:eastAsia="DFKai-SB" w:hAnsi="DFKai-SB" w:cs="Times New Roman"/>
                <w:b/>
                <w:szCs w:val="28"/>
              </w:rPr>
            </w:pPr>
            <w:r w:rsidRPr="0037240D">
              <w:rPr>
                <w:rFonts w:ascii="DFKai-SB" w:eastAsia="DFKai-SB" w:hAnsi="DFKai-SB" w:cs="Times New Roman" w:hint="eastAsia"/>
                <w:b/>
                <w:szCs w:val="28"/>
              </w:rPr>
              <w:t>檔案下</w:t>
            </w:r>
            <w:r w:rsidRPr="0037240D">
              <w:rPr>
                <w:rFonts w:ascii="DFKai-SB" w:eastAsia="DFKai-SB" w:hAnsi="DFKai-SB" w:cs="Times New Roman" w:hint="eastAsia"/>
                <w:b/>
                <w:szCs w:val="28"/>
              </w:rPr>
              <w:lastRenderedPageBreak/>
              <w:t>載</w:t>
            </w:r>
          </w:p>
        </w:tc>
        <w:tc>
          <w:tcPr>
            <w:tcW w:w="6667" w:type="dxa"/>
          </w:tcPr>
          <w:p w:rsidR="001B1E3B" w:rsidRPr="00477588" w:rsidRDefault="00477588" w:rsidP="00477588">
            <w:pPr>
              <w:spacing w:line="360" w:lineRule="exact"/>
              <w:rPr>
                <w:rFonts w:ascii="DFKai-SB" w:eastAsia="DFKai-SB" w:hAnsi="DFKai-SB" w:cs="Times New Roman"/>
                <w:szCs w:val="28"/>
              </w:rPr>
            </w:pPr>
            <w:r>
              <w:rPr>
                <w:rFonts w:ascii="DFKai-SB" w:eastAsia="DFKai-SB" w:hAnsi="DFKai-SB" w:cs="Times New Roman" w:hint="eastAsia"/>
                <w:szCs w:val="28"/>
              </w:rPr>
              <w:lastRenderedPageBreak/>
              <w:t>說明：</w:t>
            </w:r>
            <w:r w:rsidR="001B1E3B" w:rsidRPr="00477588">
              <w:rPr>
                <w:rFonts w:ascii="DFKai-SB" w:eastAsia="DFKai-SB" w:hAnsi="DFKai-SB" w:cs="Times New Roman" w:hint="eastAsia"/>
                <w:szCs w:val="28"/>
              </w:rPr>
              <w:t>若有相關檔案提供，檔案須小於 8 MB</w:t>
            </w:r>
            <w:r>
              <w:rPr>
                <w:rFonts w:ascii="DFKai-SB" w:eastAsia="DFKai-SB" w:hAnsi="DFKai-SB" w:cs="Times New Roman" w:hint="eastAsia"/>
                <w:szCs w:val="28"/>
              </w:rPr>
              <w:t>，以</w:t>
            </w:r>
            <w:r w:rsidR="001B1E3B" w:rsidRPr="00477588">
              <w:rPr>
                <w:rFonts w:ascii="DFKai-SB" w:eastAsia="DFKai-SB" w:hAnsi="DFKai-SB" w:cs="Times New Roman" w:hint="eastAsia"/>
                <w:szCs w:val="28"/>
              </w:rPr>
              <w:t>pdf</w:t>
            </w:r>
            <w:r>
              <w:rPr>
                <w:rFonts w:ascii="DFKai-SB" w:eastAsia="DFKai-SB" w:hAnsi="DFKai-SB" w:cs="Times New Roman" w:hint="eastAsia"/>
                <w:szCs w:val="28"/>
              </w:rPr>
              <w:t>檔</w:t>
            </w:r>
            <w:r w:rsidR="001B1E3B" w:rsidRPr="00477588">
              <w:rPr>
                <w:rFonts w:ascii="DFKai-SB" w:eastAsia="DFKai-SB" w:hAnsi="DFKai-SB" w:cs="Times New Roman" w:hint="eastAsia"/>
                <w:szCs w:val="28"/>
              </w:rPr>
              <w:t>為</w:t>
            </w:r>
            <w:r w:rsidR="00D50E25">
              <w:rPr>
                <w:rFonts w:ascii="DFKai-SB" w:eastAsia="DFKai-SB" w:hAnsi="DFKai-SB" w:cs="Times New Roman" w:hint="eastAsia"/>
                <w:szCs w:val="28"/>
              </w:rPr>
              <w:t>主</w:t>
            </w:r>
          </w:p>
        </w:tc>
      </w:tr>
    </w:tbl>
    <w:p w:rsidR="00D50E25" w:rsidRPr="0058349B" w:rsidRDefault="00D50E25" w:rsidP="0058349B">
      <w:pPr>
        <w:jc w:val="both"/>
        <w:rPr>
          <w:rFonts w:ascii="DFKai-SB" w:eastAsia="DFKai-SB" w:hAnsi="DFKai-SB" w:cs="Times New Roman"/>
          <w:color w:val="1F4E79"/>
          <w:szCs w:val="28"/>
        </w:rPr>
      </w:pPr>
    </w:p>
    <w:sectPr w:rsidR="00D50E25" w:rsidRPr="0058349B" w:rsidSect="00D50E25">
      <w:pgSz w:w="11906" w:h="16838"/>
      <w:pgMar w:top="993" w:right="1274" w:bottom="85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97" w:rsidRDefault="005F1F97" w:rsidP="00D50E25">
      <w:r>
        <w:separator/>
      </w:r>
    </w:p>
  </w:endnote>
  <w:endnote w:type="continuationSeparator" w:id="0">
    <w:p w:rsidR="005F1F97" w:rsidRDefault="005F1F97" w:rsidP="00D5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Kai-SB">
    <w:altName w:val="標楷體"/>
    <w:panose1 w:val="03000509000000000000"/>
    <w:charset w:val="88"/>
    <w:family w:val="script"/>
    <w:pitch w:val="fixed"/>
    <w:sig w:usb0="00000003" w:usb1="080E0000" w:usb2="00000016" w:usb3="00000000" w:csb0="00100001"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97" w:rsidRDefault="005F1F97" w:rsidP="00D50E25">
      <w:r>
        <w:separator/>
      </w:r>
    </w:p>
  </w:footnote>
  <w:footnote w:type="continuationSeparator" w:id="0">
    <w:p w:rsidR="005F1F97" w:rsidRDefault="005F1F97" w:rsidP="00D50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604BD"/>
    <w:multiLevelType w:val="hybridMultilevel"/>
    <w:tmpl w:val="9044F95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F01135F"/>
    <w:multiLevelType w:val="hybridMultilevel"/>
    <w:tmpl w:val="8EC48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F409FF"/>
    <w:multiLevelType w:val="hybridMultilevel"/>
    <w:tmpl w:val="C9B8517C"/>
    <w:lvl w:ilvl="0" w:tplc="9362883E">
      <w:start w:val="1"/>
      <w:numFmt w:val="bullet"/>
      <w:lvlText w:val=""/>
      <w:lvlJc w:val="left"/>
      <w:pPr>
        <w:ind w:left="480" w:hanging="480"/>
      </w:pPr>
      <w:rPr>
        <w:rFonts w:ascii="Wingdings" w:hAnsi="Wingdings" w:hint="default"/>
      </w:rPr>
    </w:lvl>
    <w:lvl w:ilvl="1" w:tplc="9362883E">
      <w:start w:val="1"/>
      <w:numFmt w:val="bullet"/>
      <w:lvlText w:val=""/>
      <w:lvlJc w:val="left"/>
      <w:pPr>
        <w:ind w:left="960" w:hanging="480"/>
      </w:pPr>
      <w:rPr>
        <w:rFonts w:ascii="Wingdings" w:hAnsi="Wingdings" w:hint="default"/>
      </w:rPr>
    </w:lvl>
    <w:lvl w:ilvl="2" w:tplc="9362883E">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nsid w:val="28CB1FCE"/>
    <w:multiLevelType w:val="hybridMultilevel"/>
    <w:tmpl w:val="105CE2F4"/>
    <w:lvl w:ilvl="0" w:tplc="B262E03C">
      <w:numFmt w:val="bullet"/>
      <w:lvlText w:val="□"/>
      <w:lvlJc w:val="left"/>
      <w:pPr>
        <w:ind w:left="720" w:hanging="360"/>
      </w:pPr>
      <w:rPr>
        <w:rFonts w:ascii="DFKai-SB" w:eastAsia="DFKai-SB" w:hAnsi="DFKai-SB" w:cs="Times New Roma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7760A6"/>
    <w:multiLevelType w:val="hybridMultilevel"/>
    <w:tmpl w:val="310AA9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53105D"/>
    <w:multiLevelType w:val="hybridMultilevel"/>
    <w:tmpl w:val="87A09BD4"/>
    <w:lvl w:ilvl="0" w:tplc="8B269158">
      <w:numFmt w:val="bullet"/>
      <w:lvlText w:val="□"/>
      <w:lvlJc w:val="left"/>
      <w:pPr>
        <w:ind w:left="720" w:hanging="360"/>
      </w:pPr>
      <w:rPr>
        <w:rFonts w:ascii="DFKai-SB" w:eastAsia="DFKai-SB" w:hAnsi="DFKai-SB" w:cs="Times New Roma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986D98"/>
    <w:multiLevelType w:val="hybridMultilevel"/>
    <w:tmpl w:val="58A04E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0F5B50"/>
    <w:multiLevelType w:val="hybridMultilevel"/>
    <w:tmpl w:val="5E6A5CE0"/>
    <w:lvl w:ilvl="0" w:tplc="1BD0475E">
      <w:numFmt w:val="bullet"/>
      <w:lvlText w:val="□"/>
      <w:lvlJc w:val="left"/>
      <w:pPr>
        <w:ind w:left="720" w:hanging="360"/>
      </w:pPr>
      <w:rPr>
        <w:rFonts w:ascii="DFKai-SB" w:eastAsia="DFKai-SB" w:hAnsi="DFKai-SB" w:cs="Times New Roma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9E56C4"/>
    <w:multiLevelType w:val="hybridMultilevel"/>
    <w:tmpl w:val="B658EABC"/>
    <w:lvl w:ilvl="0" w:tplc="9362883E">
      <w:start w:val="1"/>
      <w:numFmt w:val="bullet"/>
      <w:lvlText w:val=""/>
      <w:lvlJc w:val="left"/>
      <w:pPr>
        <w:ind w:left="480" w:hanging="480"/>
      </w:pPr>
      <w:rPr>
        <w:rFonts w:ascii="Wingdings" w:hAnsi="Wingdings" w:hint="default"/>
      </w:rPr>
    </w:lvl>
    <w:lvl w:ilvl="1" w:tplc="9362883E">
      <w:start w:val="1"/>
      <w:numFmt w:val="bullet"/>
      <w:lvlText w:val=""/>
      <w:lvlJc w:val="left"/>
      <w:pPr>
        <w:ind w:left="960" w:hanging="480"/>
      </w:pPr>
      <w:rPr>
        <w:rFonts w:ascii="Wingdings" w:hAnsi="Wingdings" w:hint="default"/>
      </w:rPr>
    </w:lvl>
    <w:lvl w:ilvl="2" w:tplc="0409000F">
      <w:start w:val="1"/>
      <w:numFmt w:val="decimal"/>
      <w:lvlText w:val="%3."/>
      <w:lvlJc w:val="left"/>
      <w:pPr>
        <w:ind w:left="1440" w:hanging="480"/>
      </w:pPr>
      <w:rPr>
        <w:rFont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8"/>
  </w:num>
  <w:num w:numId="4">
    <w:abstractNumId w:val="4"/>
  </w:num>
  <w:num w:numId="5">
    <w:abstractNumId w:val="7"/>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66"/>
    <w:rsid w:val="00047F8C"/>
    <w:rsid w:val="00077697"/>
    <w:rsid w:val="001B1E3B"/>
    <w:rsid w:val="00223711"/>
    <w:rsid w:val="002415D6"/>
    <w:rsid w:val="00267111"/>
    <w:rsid w:val="002E5F66"/>
    <w:rsid w:val="00367C12"/>
    <w:rsid w:val="0037240D"/>
    <w:rsid w:val="003D1027"/>
    <w:rsid w:val="00476BA8"/>
    <w:rsid w:val="00477588"/>
    <w:rsid w:val="004B0225"/>
    <w:rsid w:val="004B5877"/>
    <w:rsid w:val="004D39FF"/>
    <w:rsid w:val="0050063C"/>
    <w:rsid w:val="00532D37"/>
    <w:rsid w:val="00543710"/>
    <w:rsid w:val="0058349B"/>
    <w:rsid w:val="005A7B1B"/>
    <w:rsid w:val="005F1F97"/>
    <w:rsid w:val="006D01BA"/>
    <w:rsid w:val="007B20BF"/>
    <w:rsid w:val="007F6291"/>
    <w:rsid w:val="00897C99"/>
    <w:rsid w:val="00A93151"/>
    <w:rsid w:val="00B72EAD"/>
    <w:rsid w:val="00BA1B3D"/>
    <w:rsid w:val="00C06C96"/>
    <w:rsid w:val="00C72CCA"/>
    <w:rsid w:val="00CE316F"/>
    <w:rsid w:val="00D50E25"/>
    <w:rsid w:val="00E12FE0"/>
    <w:rsid w:val="00F10BE1"/>
    <w:rsid w:val="00F110BE"/>
    <w:rsid w:val="00F21F2B"/>
    <w:rsid w:val="00FB7150"/>
    <w:rsid w:val="00FF13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6C96"/>
    <w:rPr>
      <w:rFonts w:asciiTheme="majorHAnsi" w:eastAsiaTheme="majorEastAsia" w:hAnsiTheme="majorHAnsi" w:cstheme="majorBidi"/>
      <w:sz w:val="18"/>
      <w:szCs w:val="18"/>
    </w:rPr>
  </w:style>
  <w:style w:type="character" w:customStyle="1" w:styleId="a5">
    <w:name w:val="Текст выноски Знак"/>
    <w:basedOn w:val="a0"/>
    <w:link w:val="a4"/>
    <w:uiPriority w:val="99"/>
    <w:semiHidden/>
    <w:rsid w:val="00C06C96"/>
    <w:rPr>
      <w:rFonts w:asciiTheme="majorHAnsi" w:eastAsiaTheme="majorEastAsia" w:hAnsiTheme="majorHAnsi" w:cstheme="majorBidi"/>
      <w:sz w:val="18"/>
      <w:szCs w:val="18"/>
    </w:rPr>
  </w:style>
  <w:style w:type="character" w:styleId="a6">
    <w:name w:val="Hyperlink"/>
    <w:basedOn w:val="a0"/>
    <w:uiPriority w:val="99"/>
    <w:unhideWhenUsed/>
    <w:rsid w:val="00A93151"/>
    <w:rPr>
      <w:color w:val="0563C1" w:themeColor="hyperlink"/>
      <w:u w:val="single"/>
    </w:rPr>
  </w:style>
  <w:style w:type="character" w:customStyle="1" w:styleId="Mention">
    <w:name w:val="Mention"/>
    <w:basedOn w:val="a0"/>
    <w:uiPriority w:val="99"/>
    <w:semiHidden/>
    <w:unhideWhenUsed/>
    <w:rsid w:val="00A93151"/>
    <w:rPr>
      <w:color w:val="2B579A"/>
      <w:shd w:val="clear" w:color="auto" w:fill="E6E6E6"/>
    </w:rPr>
  </w:style>
  <w:style w:type="paragraph" w:styleId="a7">
    <w:name w:val="header"/>
    <w:basedOn w:val="a"/>
    <w:link w:val="a8"/>
    <w:uiPriority w:val="99"/>
    <w:unhideWhenUsed/>
    <w:rsid w:val="00D50E25"/>
    <w:pPr>
      <w:tabs>
        <w:tab w:val="center" w:pos="4153"/>
        <w:tab w:val="right" w:pos="8306"/>
      </w:tabs>
      <w:snapToGrid w:val="0"/>
    </w:pPr>
    <w:rPr>
      <w:sz w:val="20"/>
      <w:szCs w:val="20"/>
    </w:rPr>
  </w:style>
  <w:style w:type="character" w:customStyle="1" w:styleId="a8">
    <w:name w:val="Верхний колонтитул Знак"/>
    <w:basedOn w:val="a0"/>
    <w:link w:val="a7"/>
    <w:uiPriority w:val="99"/>
    <w:rsid w:val="00D50E25"/>
    <w:rPr>
      <w:sz w:val="20"/>
      <w:szCs w:val="20"/>
    </w:rPr>
  </w:style>
  <w:style w:type="paragraph" w:styleId="a9">
    <w:name w:val="footer"/>
    <w:basedOn w:val="a"/>
    <w:link w:val="aa"/>
    <w:uiPriority w:val="99"/>
    <w:unhideWhenUsed/>
    <w:rsid w:val="00D50E25"/>
    <w:pPr>
      <w:tabs>
        <w:tab w:val="center" w:pos="4153"/>
        <w:tab w:val="right" w:pos="8306"/>
      </w:tabs>
      <w:snapToGrid w:val="0"/>
    </w:pPr>
    <w:rPr>
      <w:sz w:val="20"/>
      <w:szCs w:val="20"/>
    </w:rPr>
  </w:style>
  <w:style w:type="character" w:customStyle="1" w:styleId="aa">
    <w:name w:val="Нижний колонтитул Знак"/>
    <w:basedOn w:val="a0"/>
    <w:link w:val="a9"/>
    <w:uiPriority w:val="99"/>
    <w:rsid w:val="00D50E25"/>
    <w:rPr>
      <w:sz w:val="20"/>
      <w:szCs w:val="20"/>
    </w:rPr>
  </w:style>
  <w:style w:type="paragraph" w:styleId="ab">
    <w:name w:val="List Paragraph"/>
    <w:basedOn w:val="a"/>
    <w:uiPriority w:val="34"/>
    <w:qFormat/>
    <w:rsid w:val="00BA1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0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6C96"/>
    <w:rPr>
      <w:rFonts w:asciiTheme="majorHAnsi" w:eastAsiaTheme="majorEastAsia" w:hAnsiTheme="majorHAnsi" w:cstheme="majorBidi"/>
      <w:sz w:val="18"/>
      <w:szCs w:val="18"/>
    </w:rPr>
  </w:style>
  <w:style w:type="character" w:customStyle="1" w:styleId="a5">
    <w:name w:val="Текст выноски Знак"/>
    <w:basedOn w:val="a0"/>
    <w:link w:val="a4"/>
    <w:uiPriority w:val="99"/>
    <w:semiHidden/>
    <w:rsid w:val="00C06C96"/>
    <w:rPr>
      <w:rFonts w:asciiTheme="majorHAnsi" w:eastAsiaTheme="majorEastAsia" w:hAnsiTheme="majorHAnsi" w:cstheme="majorBidi"/>
      <w:sz w:val="18"/>
      <w:szCs w:val="18"/>
    </w:rPr>
  </w:style>
  <w:style w:type="character" w:styleId="a6">
    <w:name w:val="Hyperlink"/>
    <w:basedOn w:val="a0"/>
    <w:uiPriority w:val="99"/>
    <w:unhideWhenUsed/>
    <w:rsid w:val="00A93151"/>
    <w:rPr>
      <w:color w:val="0563C1" w:themeColor="hyperlink"/>
      <w:u w:val="single"/>
    </w:rPr>
  </w:style>
  <w:style w:type="character" w:customStyle="1" w:styleId="Mention">
    <w:name w:val="Mention"/>
    <w:basedOn w:val="a0"/>
    <w:uiPriority w:val="99"/>
    <w:semiHidden/>
    <w:unhideWhenUsed/>
    <w:rsid w:val="00A93151"/>
    <w:rPr>
      <w:color w:val="2B579A"/>
      <w:shd w:val="clear" w:color="auto" w:fill="E6E6E6"/>
    </w:rPr>
  </w:style>
  <w:style w:type="paragraph" w:styleId="a7">
    <w:name w:val="header"/>
    <w:basedOn w:val="a"/>
    <w:link w:val="a8"/>
    <w:uiPriority w:val="99"/>
    <w:unhideWhenUsed/>
    <w:rsid w:val="00D50E25"/>
    <w:pPr>
      <w:tabs>
        <w:tab w:val="center" w:pos="4153"/>
        <w:tab w:val="right" w:pos="8306"/>
      </w:tabs>
      <w:snapToGrid w:val="0"/>
    </w:pPr>
    <w:rPr>
      <w:sz w:val="20"/>
      <w:szCs w:val="20"/>
    </w:rPr>
  </w:style>
  <w:style w:type="character" w:customStyle="1" w:styleId="a8">
    <w:name w:val="Верхний колонтитул Знак"/>
    <w:basedOn w:val="a0"/>
    <w:link w:val="a7"/>
    <w:uiPriority w:val="99"/>
    <w:rsid w:val="00D50E25"/>
    <w:rPr>
      <w:sz w:val="20"/>
      <w:szCs w:val="20"/>
    </w:rPr>
  </w:style>
  <w:style w:type="paragraph" w:styleId="a9">
    <w:name w:val="footer"/>
    <w:basedOn w:val="a"/>
    <w:link w:val="aa"/>
    <w:uiPriority w:val="99"/>
    <w:unhideWhenUsed/>
    <w:rsid w:val="00D50E25"/>
    <w:pPr>
      <w:tabs>
        <w:tab w:val="center" w:pos="4153"/>
        <w:tab w:val="right" w:pos="8306"/>
      </w:tabs>
      <w:snapToGrid w:val="0"/>
    </w:pPr>
    <w:rPr>
      <w:sz w:val="20"/>
      <w:szCs w:val="20"/>
    </w:rPr>
  </w:style>
  <w:style w:type="character" w:customStyle="1" w:styleId="aa">
    <w:name w:val="Нижний колонтитул Знак"/>
    <w:basedOn w:val="a0"/>
    <w:link w:val="a9"/>
    <w:uiPriority w:val="99"/>
    <w:rsid w:val="00D50E25"/>
    <w:rPr>
      <w:sz w:val="20"/>
      <w:szCs w:val="20"/>
    </w:rPr>
  </w:style>
  <w:style w:type="paragraph" w:styleId="ab">
    <w:name w:val="List Paragraph"/>
    <w:basedOn w:val="a"/>
    <w:uiPriority w:val="34"/>
    <w:qFormat/>
    <w:rsid w:val="00BA1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ranews.com/news/590481-zelenaya-ehnergetyka-v-ukrayne-uvelychytsya-v-5-raz-a-yspolzovanye-uglya-sokratytsya-v-25-raza" TargetMode="External"/><Relationship Id="rId5" Type="http://schemas.openxmlformats.org/officeDocument/2006/relationships/settings" Target="settings.xml"/><Relationship Id="rId10" Type="http://schemas.openxmlformats.org/officeDocument/2006/relationships/hyperlink" Target="http://www.greentrade.org.tw/zh-hant/purchasing_info" TargetMode="External"/><Relationship Id="rId4" Type="http://schemas.microsoft.com/office/2007/relationships/stylesWithEffects" Target="stylesWithEffects.xml"/><Relationship Id="rId9" Type="http://schemas.openxmlformats.org/officeDocument/2006/relationships/hyperlink" Target="http://www.greentrade.org.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BED8-3C42-4AE0-80EA-56879749F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Chun Fan</dc:creator>
  <cp:lastModifiedBy>user new</cp:lastModifiedBy>
  <cp:revision>8</cp:revision>
  <cp:lastPrinted>2017-03-27T10:55:00Z</cp:lastPrinted>
  <dcterms:created xsi:type="dcterms:W3CDTF">2017-03-27T13:43:00Z</dcterms:created>
  <dcterms:modified xsi:type="dcterms:W3CDTF">2019-02-27T08:30:00Z</dcterms:modified>
</cp:coreProperties>
</file>